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DFA" w:rsidRPr="00840D7C" w:rsidRDefault="006B0DFA" w:rsidP="00930EB9">
      <w:pPr>
        <w:ind w:left="5580"/>
        <w:rPr>
          <w:b/>
          <w:sz w:val="16"/>
          <w:szCs w:val="16"/>
          <w:lang w:val="uk-UA"/>
        </w:rPr>
      </w:pPr>
      <w:r w:rsidRPr="00840D7C">
        <w:rPr>
          <w:b/>
          <w:sz w:val="16"/>
          <w:szCs w:val="16"/>
          <w:lang w:val="uk-UA"/>
        </w:rPr>
        <w:t>Додаток № 19</w:t>
      </w:r>
    </w:p>
    <w:p w:rsidR="00CB520A" w:rsidRPr="00601EB3" w:rsidRDefault="00633F62" w:rsidP="00601EB3">
      <w:pPr>
        <w:ind w:left="5529"/>
        <w:rPr>
          <w:b/>
          <w:sz w:val="16"/>
          <w:szCs w:val="16"/>
          <w:u w:val="single"/>
          <w:lang w:eastAsia="uk-UA"/>
        </w:rPr>
      </w:pPr>
      <w:r w:rsidRPr="00601EB3">
        <w:rPr>
          <w:b/>
          <w:sz w:val="16"/>
          <w:szCs w:val="16"/>
          <w:u w:val="single"/>
          <w:lang w:val="uk-UA" w:eastAsia="uk-UA"/>
        </w:rPr>
        <w:t>(</w:t>
      </w:r>
      <w:r w:rsidR="00CB520A" w:rsidRPr="00601EB3">
        <w:rPr>
          <w:b/>
          <w:sz w:val="16"/>
          <w:szCs w:val="16"/>
          <w:u w:val="single"/>
          <w:lang w:eastAsia="uk-UA"/>
        </w:rPr>
        <w:t xml:space="preserve">нова </w:t>
      </w:r>
      <w:proofErr w:type="spellStart"/>
      <w:r w:rsidR="00CB520A" w:rsidRPr="00601EB3">
        <w:rPr>
          <w:b/>
          <w:sz w:val="16"/>
          <w:szCs w:val="16"/>
          <w:u w:val="single"/>
          <w:lang w:eastAsia="uk-UA"/>
        </w:rPr>
        <w:t>редакція</w:t>
      </w:r>
      <w:proofErr w:type="spellEnd"/>
      <w:r w:rsidR="00D4306B" w:rsidRPr="00601EB3">
        <w:rPr>
          <w:b/>
          <w:sz w:val="16"/>
          <w:szCs w:val="16"/>
          <w:u w:val="single"/>
          <w:lang w:val="uk-UA" w:eastAsia="uk-UA"/>
        </w:rPr>
        <w:t xml:space="preserve"> </w:t>
      </w:r>
      <w:proofErr w:type="spellStart"/>
      <w:r w:rsidR="00CB520A" w:rsidRPr="00601EB3">
        <w:rPr>
          <w:b/>
          <w:sz w:val="16"/>
          <w:szCs w:val="16"/>
          <w:u w:val="single"/>
          <w:lang w:eastAsia="uk-UA"/>
        </w:rPr>
        <w:t>діє</w:t>
      </w:r>
      <w:proofErr w:type="spellEnd"/>
      <w:r w:rsidR="00CB520A" w:rsidRPr="00601EB3">
        <w:rPr>
          <w:b/>
          <w:sz w:val="16"/>
          <w:szCs w:val="16"/>
          <w:u w:val="single"/>
          <w:lang w:eastAsia="uk-UA"/>
        </w:rPr>
        <w:t xml:space="preserve"> з </w:t>
      </w:r>
      <w:r w:rsidR="00CB520A" w:rsidRPr="00601EB3">
        <w:rPr>
          <w:b/>
          <w:sz w:val="16"/>
          <w:szCs w:val="16"/>
          <w:u w:val="single"/>
          <w:lang w:val="uk-UA" w:eastAsia="uk-UA"/>
        </w:rPr>
        <w:t>«</w:t>
      </w:r>
      <w:r w:rsidR="00840D7C">
        <w:rPr>
          <w:b/>
          <w:sz w:val="16"/>
          <w:szCs w:val="16"/>
          <w:u w:val="single"/>
          <w:lang w:val="uk-UA" w:eastAsia="uk-UA"/>
        </w:rPr>
        <w:t>05</w:t>
      </w:r>
      <w:r w:rsidR="00CB520A" w:rsidRPr="00601EB3">
        <w:rPr>
          <w:b/>
          <w:sz w:val="16"/>
          <w:szCs w:val="16"/>
          <w:u w:val="single"/>
          <w:lang w:val="uk-UA" w:eastAsia="uk-UA"/>
        </w:rPr>
        <w:t>»</w:t>
      </w:r>
      <w:r w:rsidR="00840D7C">
        <w:rPr>
          <w:b/>
          <w:sz w:val="16"/>
          <w:szCs w:val="16"/>
          <w:u w:val="single"/>
          <w:lang w:val="uk-UA" w:eastAsia="uk-UA"/>
        </w:rPr>
        <w:t xml:space="preserve"> жовтня </w:t>
      </w:r>
      <w:r w:rsidR="00CB520A" w:rsidRPr="00601EB3">
        <w:rPr>
          <w:b/>
          <w:sz w:val="16"/>
          <w:szCs w:val="16"/>
          <w:u w:val="single"/>
          <w:lang w:val="uk-UA" w:eastAsia="uk-UA"/>
        </w:rPr>
        <w:t>2018р.</w:t>
      </w:r>
    </w:p>
    <w:p w:rsidR="00CB520A" w:rsidRPr="00CB520A" w:rsidRDefault="00CB520A" w:rsidP="00601EB3">
      <w:pPr>
        <w:ind w:left="5529"/>
        <w:rPr>
          <w:b/>
          <w:sz w:val="16"/>
          <w:szCs w:val="16"/>
          <w:lang w:val="uk-UA" w:eastAsia="uk-UA"/>
        </w:rPr>
      </w:pPr>
      <w:r w:rsidRPr="00CB520A">
        <w:rPr>
          <w:b/>
          <w:sz w:val="16"/>
          <w:szCs w:val="16"/>
          <w:lang w:val="uk-UA" w:eastAsia="uk-UA"/>
        </w:rPr>
        <w:t>згідно з рішенням Правління АТ «СКАЙ БАНК» протокол №</w:t>
      </w:r>
      <w:r w:rsidR="00E540F5" w:rsidRPr="00E540F5">
        <w:rPr>
          <w:b/>
          <w:sz w:val="16"/>
          <w:szCs w:val="16"/>
          <w:lang w:eastAsia="uk-UA"/>
        </w:rPr>
        <w:t>75/1</w:t>
      </w:r>
      <w:r w:rsidRPr="00CB520A">
        <w:rPr>
          <w:b/>
          <w:sz w:val="16"/>
          <w:szCs w:val="16"/>
          <w:lang w:val="uk-UA" w:eastAsia="uk-UA"/>
        </w:rPr>
        <w:t xml:space="preserve"> від «</w:t>
      </w:r>
      <w:r w:rsidR="00E540F5" w:rsidRPr="00E540F5">
        <w:rPr>
          <w:b/>
          <w:sz w:val="16"/>
          <w:szCs w:val="16"/>
          <w:lang w:eastAsia="uk-UA"/>
        </w:rPr>
        <w:t>03</w:t>
      </w:r>
      <w:bookmarkStart w:id="0" w:name="_GoBack"/>
      <w:bookmarkEnd w:id="0"/>
      <w:r w:rsidRPr="00CB520A">
        <w:rPr>
          <w:b/>
          <w:sz w:val="16"/>
          <w:szCs w:val="16"/>
          <w:lang w:val="uk-UA" w:eastAsia="uk-UA"/>
        </w:rPr>
        <w:t>»</w:t>
      </w:r>
      <w:r w:rsidR="00840D7C">
        <w:rPr>
          <w:b/>
          <w:sz w:val="16"/>
          <w:szCs w:val="16"/>
          <w:lang w:val="uk-UA" w:eastAsia="uk-UA"/>
        </w:rPr>
        <w:t xml:space="preserve"> вересня </w:t>
      </w:r>
      <w:r w:rsidRPr="00CB520A">
        <w:rPr>
          <w:b/>
          <w:sz w:val="16"/>
          <w:szCs w:val="16"/>
          <w:lang w:val="uk-UA" w:eastAsia="uk-UA"/>
        </w:rPr>
        <w:t>2018р.)</w:t>
      </w:r>
    </w:p>
    <w:p w:rsidR="00CB520A" w:rsidRDefault="00CB520A" w:rsidP="00840D7C">
      <w:pPr>
        <w:tabs>
          <w:tab w:val="left" w:pos="7513"/>
        </w:tabs>
        <w:ind w:left="5529"/>
        <w:outlineLvl w:val="0"/>
        <w:rPr>
          <w:b/>
          <w:sz w:val="16"/>
          <w:szCs w:val="16"/>
          <w:lang w:val="uk-UA" w:eastAsia="uk-UA"/>
        </w:rPr>
      </w:pPr>
      <w:r w:rsidRPr="00CB520A">
        <w:rPr>
          <w:b/>
          <w:sz w:val="16"/>
          <w:szCs w:val="16"/>
          <w:lang w:val="uk-UA" w:eastAsia="uk-UA"/>
        </w:rPr>
        <w:t>до Публічного договору про  комплексне банківське</w:t>
      </w:r>
    </w:p>
    <w:p w:rsidR="006B0DFA" w:rsidRPr="00BB207B" w:rsidRDefault="00CB520A" w:rsidP="00601EB3">
      <w:pPr>
        <w:tabs>
          <w:tab w:val="left" w:pos="7513"/>
        </w:tabs>
        <w:ind w:left="5529"/>
        <w:outlineLvl w:val="0"/>
        <w:rPr>
          <w:b/>
          <w:sz w:val="18"/>
          <w:szCs w:val="18"/>
          <w:u w:val="single"/>
          <w:lang w:val="uk-UA"/>
        </w:rPr>
      </w:pPr>
      <w:r w:rsidRPr="00CB520A">
        <w:rPr>
          <w:b/>
          <w:sz w:val="16"/>
          <w:szCs w:val="16"/>
          <w:lang w:val="uk-UA" w:eastAsia="uk-UA"/>
        </w:rPr>
        <w:t xml:space="preserve">обслуговування юридичних осіб та інших клієнтів АТ «СКАЙ БАНК» </w:t>
      </w:r>
    </w:p>
    <w:p w:rsidR="006B0DFA" w:rsidRPr="00BB207B" w:rsidRDefault="006B0DFA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BB207B">
        <w:rPr>
          <w:b/>
          <w:sz w:val="24"/>
          <w:szCs w:val="24"/>
          <w:lang w:val="uk-UA"/>
        </w:rPr>
        <w:t>Тарифи на послуги</w:t>
      </w:r>
    </w:p>
    <w:p w:rsidR="006B0DFA" w:rsidRPr="00BB207B" w:rsidRDefault="006B0DFA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BB207B">
        <w:rPr>
          <w:b/>
          <w:sz w:val="24"/>
          <w:szCs w:val="24"/>
          <w:lang w:val="uk-UA"/>
        </w:rPr>
        <w:t>АТ «СКАЙ БАНК»</w:t>
      </w:r>
    </w:p>
    <w:p w:rsidR="006B0DFA" w:rsidRPr="00BB207B" w:rsidRDefault="006B0DFA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BB207B">
        <w:rPr>
          <w:b/>
          <w:sz w:val="24"/>
          <w:szCs w:val="24"/>
          <w:lang w:val="uk-UA"/>
        </w:rPr>
        <w:t>з надання гарантії</w:t>
      </w:r>
    </w:p>
    <w:p w:rsidR="006B0DFA" w:rsidRPr="00BB207B" w:rsidRDefault="006B0DFA" w:rsidP="00CB520A">
      <w:pPr>
        <w:rPr>
          <w:lang w:val="uk-UA"/>
        </w:rPr>
      </w:pPr>
    </w:p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989"/>
        <w:gridCol w:w="1989"/>
      </w:tblGrid>
      <w:tr w:rsidR="006B0DFA" w:rsidRPr="00BB207B" w:rsidTr="00981588">
        <w:trPr>
          <w:trHeight w:val="80"/>
        </w:trPr>
        <w:tc>
          <w:tcPr>
            <w:tcW w:w="709" w:type="dxa"/>
            <w:vAlign w:val="center"/>
          </w:tcPr>
          <w:p w:rsidR="006B0DFA" w:rsidRPr="00BB207B" w:rsidRDefault="006B0DFA" w:rsidP="003E601B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vAlign w:val="center"/>
          </w:tcPr>
          <w:p w:rsidR="006B0DFA" w:rsidRPr="00BB207B" w:rsidRDefault="006B0DFA" w:rsidP="003E601B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b/>
                <w:i/>
                <w:sz w:val="24"/>
                <w:szCs w:val="24"/>
                <w:lang w:val="uk-UA"/>
              </w:rPr>
              <w:t>Вид комісійної винагороди</w:t>
            </w:r>
          </w:p>
          <w:p w:rsidR="006B0DFA" w:rsidRPr="00BB207B" w:rsidRDefault="006B0DFA" w:rsidP="003E601B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vAlign w:val="center"/>
          </w:tcPr>
          <w:p w:rsidR="006B0DFA" w:rsidRPr="00BB207B" w:rsidRDefault="006B0DFA" w:rsidP="003E601B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b/>
                <w:i/>
                <w:sz w:val="24"/>
                <w:szCs w:val="24"/>
                <w:lang w:val="uk-UA"/>
              </w:rPr>
              <w:t>Розмір комісії</w:t>
            </w:r>
          </w:p>
          <w:p w:rsidR="006B0DFA" w:rsidRPr="00BB207B" w:rsidRDefault="006B0DFA" w:rsidP="003E601B">
            <w:pPr>
              <w:ind w:left="-108"/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6B0DFA" w:rsidRPr="00BB207B" w:rsidRDefault="006B0DFA" w:rsidP="003E601B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b/>
                <w:i/>
                <w:sz w:val="24"/>
                <w:szCs w:val="24"/>
                <w:lang w:val="uk-UA"/>
              </w:rPr>
              <w:t>Умови оплати та  податок</w:t>
            </w:r>
          </w:p>
        </w:tc>
      </w:tr>
      <w:tr w:rsidR="006B0DFA" w:rsidRPr="00BB207B" w:rsidTr="00981588">
        <w:trPr>
          <w:trHeight w:val="252"/>
        </w:trPr>
        <w:tc>
          <w:tcPr>
            <w:tcW w:w="709" w:type="dxa"/>
            <w:vAlign w:val="center"/>
          </w:tcPr>
          <w:p w:rsidR="006B0DFA" w:rsidRPr="00BB207B" w:rsidRDefault="006B0DFA" w:rsidP="003E601B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1.</w:t>
            </w:r>
          </w:p>
        </w:tc>
        <w:tc>
          <w:tcPr>
            <w:tcW w:w="4678" w:type="dxa"/>
            <w:vAlign w:val="center"/>
          </w:tcPr>
          <w:p w:rsidR="006B0DFA" w:rsidRPr="00BB207B" w:rsidRDefault="006B0DFA" w:rsidP="00981588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BB207B">
              <w:rPr>
                <w:i/>
                <w:kern w:val="2"/>
                <w:sz w:val="24"/>
                <w:szCs w:val="24"/>
                <w:lang w:val="uk-UA"/>
              </w:rPr>
              <w:t xml:space="preserve">Комісійна </w:t>
            </w:r>
            <w:r w:rsidRPr="00BB207B">
              <w:rPr>
                <w:i/>
                <w:color w:val="000000"/>
                <w:kern w:val="2"/>
                <w:sz w:val="24"/>
                <w:szCs w:val="24"/>
                <w:lang w:val="uk-UA"/>
              </w:rPr>
              <w:t xml:space="preserve"> </w:t>
            </w:r>
            <w:r w:rsidRPr="00BB207B">
              <w:rPr>
                <w:i/>
                <w:kern w:val="2"/>
                <w:sz w:val="24"/>
                <w:szCs w:val="24"/>
                <w:lang w:val="uk-UA"/>
              </w:rPr>
              <w:t xml:space="preserve">винагорода </w:t>
            </w:r>
            <w:r w:rsidRPr="00BB207B">
              <w:rPr>
                <w:i/>
                <w:color w:val="000000"/>
                <w:kern w:val="2"/>
                <w:sz w:val="24"/>
                <w:szCs w:val="24"/>
                <w:lang w:val="uk-UA"/>
              </w:rPr>
              <w:t>за надання гарантії</w:t>
            </w:r>
          </w:p>
          <w:p w:rsidR="006B0DFA" w:rsidRPr="00BB207B" w:rsidRDefault="006B0DFA" w:rsidP="00981588">
            <w:pPr>
              <w:ind w:left="83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vAlign w:val="center"/>
          </w:tcPr>
          <w:p w:rsidR="006B0DFA" w:rsidRPr="00BB207B" w:rsidRDefault="006B0DFA" w:rsidP="00981588">
            <w:pPr>
              <w:pStyle w:val="2"/>
              <w:ind w:firstLine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207B">
              <w:rPr>
                <w:rFonts w:ascii="Times New Roman" w:hAnsi="Times New Roman"/>
                <w:b w:val="0"/>
                <w:sz w:val="24"/>
                <w:szCs w:val="24"/>
              </w:rPr>
              <w:t>До 4% від суми гарантії</w:t>
            </w:r>
          </w:p>
        </w:tc>
        <w:tc>
          <w:tcPr>
            <w:tcW w:w="1989" w:type="dxa"/>
          </w:tcPr>
          <w:p w:rsidR="006B0DFA" w:rsidRPr="00BB207B" w:rsidRDefault="006B0DFA" w:rsidP="00981588">
            <w:pPr>
              <w:pStyle w:val="2"/>
              <w:ind w:firstLine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207B">
              <w:rPr>
                <w:rFonts w:ascii="Times New Roman" w:hAnsi="Times New Roman"/>
                <w:b w:val="0"/>
                <w:sz w:val="24"/>
                <w:szCs w:val="24"/>
              </w:rPr>
              <w:t>Одноразово, або частинами,             без ПДВ</w:t>
            </w:r>
          </w:p>
        </w:tc>
      </w:tr>
      <w:tr w:rsidR="006B0DFA" w:rsidRPr="00BB207B" w:rsidTr="00981588">
        <w:trPr>
          <w:trHeight w:val="302"/>
        </w:trPr>
        <w:tc>
          <w:tcPr>
            <w:tcW w:w="709" w:type="dxa"/>
            <w:vAlign w:val="center"/>
          </w:tcPr>
          <w:p w:rsidR="006B0DFA" w:rsidRPr="00BB207B" w:rsidRDefault="006B0DFA" w:rsidP="003E601B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4678" w:type="dxa"/>
            <w:vAlign w:val="center"/>
          </w:tcPr>
          <w:p w:rsidR="006B0DFA" w:rsidRPr="00BB207B" w:rsidRDefault="006B0DFA" w:rsidP="00981588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BB207B">
              <w:rPr>
                <w:i/>
                <w:kern w:val="2"/>
                <w:sz w:val="24"/>
                <w:szCs w:val="24"/>
                <w:lang w:val="uk-UA"/>
              </w:rPr>
              <w:t xml:space="preserve">Комісійна </w:t>
            </w:r>
            <w:r w:rsidRPr="00BB207B">
              <w:rPr>
                <w:i/>
                <w:color w:val="000000"/>
                <w:kern w:val="2"/>
                <w:sz w:val="24"/>
                <w:szCs w:val="24"/>
                <w:lang w:val="uk-UA"/>
              </w:rPr>
              <w:t xml:space="preserve"> </w:t>
            </w:r>
            <w:r w:rsidRPr="00BB207B">
              <w:rPr>
                <w:i/>
                <w:kern w:val="2"/>
                <w:sz w:val="24"/>
                <w:szCs w:val="24"/>
                <w:lang w:val="uk-UA"/>
              </w:rPr>
              <w:t>винагорода за розгляд пакету документів</w:t>
            </w:r>
          </w:p>
          <w:p w:rsidR="006B0DFA" w:rsidRPr="00BB207B" w:rsidRDefault="006B0DFA" w:rsidP="00981588">
            <w:pPr>
              <w:ind w:left="83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  <w:vAlign w:val="center"/>
          </w:tcPr>
          <w:p w:rsidR="006B0DFA" w:rsidRPr="00BB207B" w:rsidRDefault="006B0DFA" w:rsidP="00981588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Від 500 до 10000,00 грн. та/або за домовленістю сторін</w:t>
            </w:r>
          </w:p>
        </w:tc>
        <w:tc>
          <w:tcPr>
            <w:tcW w:w="1989" w:type="dxa"/>
          </w:tcPr>
          <w:p w:rsidR="006B0DFA" w:rsidRPr="00BB207B" w:rsidRDefault="006B0DFA" w:rsidP="00981588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Одноразово,        без ПДВ</w:t>
            </w:r>
          </w:p>
        </w:tc>
      </w:tr>
      <w:tr w:rsidR="006B0DFA" w:rsidRPr="00BB207B" w:rsidTr="00981588">
        <w:trPr>
          <w:trHeight w:val="302"/>
        </w:trPr>
        <w:tc>
          <w:tcPr>
            <w:tcW w:w="709" w:type="dxa"/>
            <w:vAlign w:val="center"/>
          </w:tcPr>
          <w:p w:rsidR="006B0DFA" w:rsidRPr="00BB207B" w:rsidRDefault="006B0DFA" w:rsidP="003E601B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4678" w:type="dxa"/>
            <w:vAlign w:val="center"/>
          </w:tcPr>
          <w:p w:rsidR="006B0DFA" w:rsidRPr="00BB207B" w:rsidRDefault="006B0DFA" w:rsidP="00981588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BB207B">
              <w:rPr>
                <w:i/>
                <w:kern w:val="2"/>
                <w:sz w:val="24"/>
                <w:szCs w:val="24"/>
                <w:lang w:val="uk-UA"/>
              </w:rPr>
              <w:t>За внесення погоджених змін до умов договорів за гарантіями</w:t>
            </w:r>
          </w:p>
        </w:tc>
        <w:tc>
          <w:tcPr>
            <w:tcW w:w="1989" w:type="dxa"/>
            <w:vAlign w:val="center"/>
          </w:tcPr>
          <w:p w:rsidR="006B0DFA" w:rsidRPr="00BB207B" w:rsidRDefault="006F1CB1" w:rsidP="00981588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Від 500 до 10000,00 грн. та/або за домовленістю сторін</w:t>
            </w:r>
          </w:p>
        </w:tc>
        <w:tc>
          <w:tcPr>
            <w:tcW w:w="1989" w:type="dxa"/>
          </w:tcPr>
          <w:p w:rsidR="006B0DFA" w:rsidRPr="00BB207B" w:rsidRDefault="006B0DFA" w:rsidP="00981588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BB207B">
              <w:rPr>
                <w:i/>
                <w:sz w:val="24"/>
                <w:szCs w:val="24"/>
                <w:lang w:val="uk-UA"/>
              </w:rPr>
              <w:t>При кожному внесені змін,   без ПДВ</w:t>
            </w:r>
          </w:p>
        </w:tc>
      </w:tr>
    </w:tbl>
    <w:p w:rsidR="006B0DFA" w:rsidRPr="00BB207B" w:rsidRDefault="006B0DFA">
      <w:pPr>
        <w:rPr>
          <w:lang w:val="uk-UA"/>
        </w:rPr>
      </w:pPr>
    </w:p>
    <w:p w:rsidR="00AD4EEE" w:rsidRPr="00BB207B" w:rsidRDefault="00AD4EEE" w:rsidP="00AD4EEE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BB207B">
        <w:rPr>
          <w:b/>
          <w:sz w:val="24"/>
          <w:szCs w:val="24"/>
          <w:lang w:val="uk-UA"/>
        </w:rPr>
        <w:t>Тарифи на послуги</w:t>
      </w:r>
    </w:p>
    <w:p w:rsidR="00AD4EEE" w:rsidRPr="00BB207B" w:rsidRDefault="00AD4EEE" w:rsidP="00AD4EEE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BB207B">
        <w:rPr>
          <w:b/>
          <w:sz w:val="24"/>
          <w:szCs w:val="24"/>
          <w:lang w:val="uk-UA"/>
        </w:rPr>
        <w:t>АТ «СКАЙ БАНК»</w:t>
      </w:r>
    </w:p>
    <w:p w:rsidR="00AD4EEE" w:rsidRPr="00BB207B" w:rsidRDefault="00A9174B" w:rsidP="00AD4EEE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банківським продуктом</w:t>
      </w:r>
      <w:r w:rsidR="00AD4EEE" w:rsidRPr="00BB207B">
        <w:rPr>
          <w:b/>
          <w:sz w:val="24"/>
          <w:szCs w:val="24"/>
          <w:lang w:val="uk-UA"/>
        </w:rPr>
        <w:t xml:space="preserve"> «Миттєва гарантія» </w:t>
      </w:r>
    </w:p>
    <w:p w:rsidR="00AD4EEE" w:rsidRPr="00BB207B" w:rsidRDefault="00AD4EEE" w:rsidP="005A4F2F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4678"/>
        <w:gridCol w:w="4076"/>
      </w:tblGrid>
      <w:tr w:rsidR="00EC4531" w:rsidRPr="00BB207B" w:rsidTr="00EC4531">
        <w:tc>
          <w:tcPr>
            <w:tcW w:w="757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center"/>
              <w:rPr>
                <w:rFonts w:eastAsia="Calibri"/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EEE" w:rsidRPr="00BB207B" w:rsidRDefault="00AD4EEE" w:rsidP="00DB6BC0">
            <w:pPr>
              <w:jc w:val="center"/>
              <w:rPr>
                <w:rFonts w:eastAsia="Calibri"/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b/>
                <w:i/>
                <w:sz w:val="24"/>
                <w:szCs w:val="24"/>
                <w:lang w:val="uk-UA"/>
              </w:rPr>
              <w:t>Розмір гарантії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center"/>
              <w:rPr>
                <w:rFonts w:eastAsia="Calibri"/>
                <w:b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b/>
                <w:i/>
                <w:sz w:val="24"/>
                <w:szCs w:val="24"/>
                <w:lang w:val="uk-UA"/>
              </w:rPr>
              <w:t>Розмір комісії за надання гарантії</w:t>
            </w:r>
          </w:p>
        </w:tc>
      </w:tr>
      <w:tr w:rsidR="00EC4531" w:rsidRPr="00BB207B" w:rsidTr="00EC4531">
        <w:tc>
          <w:tcPr>
            <w:tcW w:w="757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center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до 10 тис. грн. (включно)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AD4EEE" w:rsidRPr="00BB207B" w:rsidRDefault="00A9174B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>
              <w:rPr>
                <w:rFonts w:eastAsia="Calibri"/>
                <w:i/>
                <w:sz w:val="24"/>
                <w:szCs w:val="24"/>
                <w:lang w:val="uk-UA"/>
              </w:rPr>
              <w:t>Не менше 750</w:t>
            </w:r>
            <w:r w:rsidR="00AD4EEE" w:rsidRPr="00BB207B">
              <w:rPr>
                <w:rFonts w:eastAsia="Calibri"/>
                <w:i/>
                <w:sz w:val="24"/>
                <w:szCs w:val="24"/>
                <w:lang w:val="uk-UA"/>
              </w:rPr>
              <w:t>,00 грн.</w:t>
            </w:r>
          </w:p>
        </w:tc>
      </w:tr>
      <w:tr w:rsidR="00EC4531" w:rsidRPr="00BB207B" w:rsidTr="00EC4531">
        <w:tc>
          <w:tcPr>
            <w:tcW w:w="757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center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від 10 тис. грн. до 60 тис. грн. (включно)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AD4EEE" w:rsidRPr="00BB207B" w:rsidRDefault="00A9174B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>
              <w:rPr>
                <w:rFonts w:eastAsia="Calibri"/>
                <w:i/>
                <w:sz w:val="24"/>
                <w:szCs w:val="24"/>
                <w:lang w:val="uk-UA"/>
              </w:rPr>
              <w:t>Не менше 2,85</w:t>
            </w:r>
            <w:r w:rsidR="00AD4EEE" w:rsidRPr="00BB207B">
              <w:rPr>
                <w:rFonts w:eastAsia="Calibri"/>
                <w:i/>
                <w:sz w:val="24"/>
                <w:szCs w:val="24"/>
                <w:lang w:val="uk-UA"/>
              </w:rPr>
              <w:t xml:space="preserve">% від розміру гарантії, але не менше </w:t>
            </w:r>
            <w:r>
              <w:rPr>
                <w:rFonts w:eastAsia="Calibri"/>
                <w:i/>
                <w:sz w:val="24"/>
                <w:szCs w:val="24"/>
                <w:lang w:val="uk-UA"/>
              </w:rPr>
              <w:t>950,00</w:t>
            </w:r>
            <w:r w:rsidR="00AD4EEE" w:rsidRPr="00BB207B">
              <w:rPr>
                <w:rFonts w:eastAsia="Calibri"/>
                <w:i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EC4531" w:rsidRPr="00BB207B" w:rsidTr="00EC4531">
        <w:tc>
          <w:tcPr>
            <w:tcW w:w="757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center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3.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від 60 тис. грн. до 100 тис. грн. (включно)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не менше 2,</w:t>
            </w:r>
            <w:r w:rsidR="00A9174B">
              <w:rPr>
                <w:rFonts w:eastAsia="Calibri"/>
                <w:i/>
                <w:sz w:val="24"/>
                <w:szCs w:val="24"/>
                <w:lang w:val="uk-UA"/>
              </w:rPr>
              <w:t>37</w:t>
            </w: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% від розміру гарантії</w:t>
            </w:r>
          </w:p>
        </w:tc>
      </w:tr>
      <w:tr w:rsidR="00EC4531" w:rsidRPr="00BB207B" w:rsidTr="00EC4531">
        <w:tc>
          <w:tcPr>
            <w:tcW w:w="757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center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4.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від 100 тис. грн.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AD4EEE" w:rsidRPr="00BB207B" w:rsidRDefault="00AD4EEE" w:rsidP="00EC4531">
            <w:pPr>
              <w:jc w:val="both"/>
              <w:rPr>
                <w:rFonts w:eastAsia="Calibri"/>
                <w:i/>
                <w:sz w:val="24"/>
                <w:szCs w:val="24"/>
                <w:lang w:val="uk-UA"/>
              </w:rPr>
            </w:pPr>
            <w:r w:rsidRPr="00BB207B">
              <w:rPr>
                <w:rFonts w:eastAsia="Calibri"/>
                <w:i/>
                <w:sz w:val="24"/>
                <w:szCs w:val="24"/>
                <w:lang w:val="uk-UA"/>
              </w:rPr>
              <w:t>не менше 2% від розміру гарантії</w:t>
            </w:r>
          </w:p>
        </w:tc>
      </w:tr>
    </w:tbl>
    <w:p w:rsidR="00AD4EEE" w:rsidRPr="00BB207B" w:rsidRDefault="00AD4EEE">
      <w:pPr>
        <w:rPr>
          <w:b/>
          <w:sz w:val="24"/>
          <w:lang w:val="uk-UA"/>
        </w:rPr>
      </w:pPr>
    </w:p>
    <w:p w:rsidR="00AD4EEE" w:rsidRPr="00BB207B" w:rsidRDefault="00253382" w:rsidP="00BB207B">
      <w:pPr>
        <w:jc w:val="both"/>
        <w:rPr>
          <w:b/>
          <w:i/>
          <w:sz w:val="24"/>
          <w:lang w:val="uk-UA"/>
        </w:rPr>
      </w:pPr>
      <w:r w:rsidRPr="00BB207B">
        <w:rPr>
          <w:b/>
          <w:i/>
          <w:sz w:val="24"/>
          <w:lang w:val="uk-UA"/>
        </w:rPr>
        <w:t>Комісі</w:t>
      </w:r>
      <w:r w:rsidR="00A9174B">
        <w:rPr>
          <w:b/>
          <w:i/>
          <w:sz w:val="24"/>
          <w:lang w:val="uk-UA"/>
        </w:rPr>
        <w:t>я</w:t>
      </w:r>
      <w:r w:rsidRPr="00BB207B">
        <w:rPr>
          <w:b/>
          <w:i/>
          <w:sz w:val="24"/>
          <w:lang w:val="uk-UA"/>
        </w:rPr>
        <w:t xml:space="preserve"> за внесення змін до умов гарантії </w:t>
      </w:r>
      <w:r w:rsidR="00AD4EEE" w:rsidRPr="00BB207B">
        <w:rPr>
          <w:b/>
          <w:i/>
          <w:sz w:val="24"/>
          <w:lang w:val="uk-UA"/>
        </w:rPr>
        <w:t xml:space="preserve">– не менше 500 грн. </w:t>
      </w:r>
    </w:p>
    <w:p w:rsidR="00BB207B" w:rsidRDefault="00BB207B" w:rsidP="00BB207B">
      <w:pPr>
        <w:jc w:val="both"/>
        <w:rPr>
          <w:b/>
          <w:i/>
          <w:sz w:val="24"/>
          <w:lang w:val="uk-UA"/>
        </w:rPr>
      </w:pPr>
      <w:r w:rsidRPr="00BB207B">
        <w:rPr>
          <w:b/>
          <w:i/>
          <w:sz w:val="24"/>
          <w:lang w:val="uk-UA"/>
        </w:rPr>
        <w:t>Комісі</w:t>
      </w:r>
      <w:r w:rsidR="00A9174B">
        <w:rPr>
          <w:b/>
          <w:i/>
          <w:sz w:val="24"/>
          <w:lang w:val="uk-UA"/>
        </w:rPr>
        <w:t>я</w:t>
      </w:r>
      <w:r w:rsidRPr="00BB207B">
        <w:rPr>
          <w:b/>
          <w:i/>
          <w:sz w:val="24"/>
          <w:lang w:val="uk-UA"/>
        </w:rPr>
        <w:t xml:space="preserve"> за розгляд пакету документів – відсутня / встановлюється </w:t>
      </w:r>
      <w:r w:rsidR="00A9174B">
        <w:rPr>
          <w:b/>
          <w:i/>
          <w:sz w:val="24"/>
          <w:lang w:val="uk-UA"/>
        </w:rPr>
        <w:t xml:space="preserve">рішенням про надання гарантії згідно до Додатку 3 Стандарту банківського продукту «Миттєва гарантія» </w:t>
      </w:r>
      <w:r w:rsidRPr="00BB207B">
        <w:rPr>
          <w:b/>
          <w:i/>
          <w:sz w:val="24"/>
          <w:lang w:val="uk-UA"/>
        </w:rPr>
        <w:t>.</w:t>
      </w:r>
    </w:p>
    <w:p w:rsidR="00BB207B" w:rsidRPr="00BB207B" w:rsidRDefault="00BB207B" w:rsidP="00BB207B">
      <w:pPr>
        <w:jc w:val="both"/>
        <w:rPr>
          <w:b/>
          <w:i/>
          <w:sz w:val="24"/>
          <w:lang w:val="uk-UA"/>
        </w:rPr>
      </w:pPr>
      <w:r w:rsidRPr="00BB207B">
        <w:rPr>
          <w:b/>
          <w:i/>
          <w:sz w:val="24"/>
          <w:lang w:val="uk-UA"/>
        </w:rPr>
        <w:t>Комісі</w:t>
      </w:r>
      <w:r w:rsidR="00A9174B">
        <w:rPr>
          <w:b/>
          <w:i/>
          <w:sz w:val="24"/>
          <w:lang w:val="uk-UA"/>
        </w:rPr>
        <w:t>я</w:t>
      </w:r>
      <w:r w:rsidRPr="00BB207B">
        <w:rPr>
          <w:b/>
          <w:i/>
          <w:sz w:val="24"/>
          <w:lang w:val="uk-UA"/>
        </w:rPr>
        <w:t xml:space="preserve"> за управління гарантією – відсутня / встановлюється </w:t>
      </w:r>
      <w:r w:rsidR="00A9174B">
        <w:rPr>
          <w:b/>
          <w:i/>
          <w:sz w:val="24"/>
          <w:lang w:val="uk-UA"/>
        </w:rPr>
        <w:t xml:space="preserve">рішенням про надання гарантії згідно до Додатку 3 Стандарту банківського продукту «Миттєва гарантія» </w:t>
      </w:r>
      <w:r w:rsidR="00A9174B" w:rsidRPr="00BB207B">
        <w:rPr>
          <w:b/>
          <w:i/>
          <w:sz w:val="24"/>
          <w:lang w:val="uk-UA"/>
        </w:rPr>
        <w:t>.</w:t>
      </w:r>
    </w:p>
    <w:p w:rsidR="00BB207B" w:rsidRPr="00BB207B" w:rsidRDefault="00BB207B" w:rsidP="00BB207B">
      <w:pPr>
        <w:jc w:val="both"/>
        <w:rPr>
          <w:b/>
          <w:i/>
          <w:sz w:val="24"/>
          <w:lang w:val="uk-UA"/>
        </w:rPr>
      </w:pPr>
      <w:r w:rsidRPr="00BB207B">
        <w:rPr>
          <w:b/>
          <w:i/>
          <w:sz w:val="24"/>
          <w:lang w:val="uk-UA"/>
        </w:rPr>
        <w:t>Комісі</w:t>
      </w:r>
      <w:r w:rsidR="00A9174B">
        <w:rPr>
          <w:b/>
          <w:i/>
          <w:sz w:val="24"/>
          <w:lang w:val="uk-UA"/>
        </w:rPr>
        <w:t>я</w:t>
      </w:r>
      <w:r w:rsidRPr="00BB207B">
        <w:rPr>
          <w:b/>
          <w:i/>
          <w:sz w:val="24"/>
          <w:lang w:val="uk-UA"/>
        </w:rPr>
        <w:t xml:space="preserve"> за здійснення</w:t>
      </w:r>
      <w:r>
        <w:rPr>
          <w:b/>
          <w:i/>
          <w:sz w:val="24"/>
          <w:lang w:val="uk-UA"/>
        </w:rPr>
        <w:t xml:space="preserve"> </w:t>
      </w:r>
      <w:r w:rsidRPr="00BB207B">
        <w:rPr>
          <w:b/>
          <w:i/>
          <w:sz w:val="24"/>
          <w:lang w:val="uk-UA"/>
        </w:rPr>
        <w:t>Банком платежу по гарантії за вимогою Бенефіціара –</w:t>
      </w:r>
      <w:r>
        <w:rPr>
          <w:b/>
          <w:i/>
          <w:sz w:val="24"/>
          <w:lang w:val="uk-UA"/>
        </w:rPr>
        <w:t xml:space="preserve"> </w:t>
      </w:r>
      <w:r w:rsidRPr="00BB207B">
        <w:rPr>
          <w:b/>
          <w:i/>
          <w:sz w:val="24"/>
          <w:lang w:val="uk-UA"/>
        </w:rPr>
        <w:t>0,1 % від суми платежу по гарантії</w:t>
      </w:r>
      <w:r>
        <w:rPr>
          <w:b/>
          <w:i/>
          <w:sz w:val="24"/>
          <w:lang w:val="uk-UA"/>
        </w:rPr>
        <w:t>.</w:t>
      </w:r>
    </w:p>
    <w:sectPr w:rsidR="00BB207B" w:rsidRPr="00BB207B" w:rsidSect="00601EB3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145" w:rsidRDefault="00317145" w:rsidP="00CE54A1">
      <w:r>
        <w:separator/>
      </w:r>
    </w:p>
  </w:endnote>
  <w:endnote w:type="continuationSeparator" w:id="0">
    <w:p w:rsidR="00317145" w:rsidRDefault="00317145" w:rsidP="00CE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4A1" w:rsidRPr="00CE54A1" w:rsidRDefault="00CE54A1">
    <w:pPr>
      <w:pStyle w:val="a7"/>
      <w:jc w:val="right"/>
      <w:rPr>
        <w:sz w:val="18"/>
        <w:szCs w:val="18"/>
      </w:rPr>
    </w:pPr>
    <w:r w:rsidRPr="00CE54A1">
      <w:rPr>
        <w:sz w:val="18"/>
        <w:szCs w:val="18"/>
      </w:rPr>
      <w:fldChar w:fldCharType="begin"/>
    </w:r>
    <w:r w:rsidRPr="00CE54A1">
      <w:rPr>
        <w:sz w:val="18"/>
        <w:szCs w:val="18"/>
      </w:rPr>
      <w:instrText>PAGE   \* MERGEFORMAT</w:instrText>
    </w:r>
    <w:r w:rsidRPr="00CE54A1">
      <w:rPr>
        <w:sz w:val="18"/>
        <w:szCs w:val="18"/>
      </w:rPr>
      <w:fldChar w:fldCharType="separate"/>
    </w:r>
    <w:r w:rsidRPr="00CE54A1">
      <w:rPr>
        <w:sz w:val="18"/>
        <w:szCs w:val="18"/>
        <w:lang w:val="uk-UA"/>
      </w:rPr>
      <w:t>2</w:t>
    </w:r>
    <w:r w:rsidRPr="00CE54A1">
      <w:rPr>
        <w:sz w:val="18"/>
        <w:szCs w:val="18"/>
      </w:rPr>
      <w:fldChar w:fldCharType="end"/>
    </w:r>
  </w:p>
  <w:p w:rsidR="00CE54A1" w:rsidRDefault="00CE54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145" w:rsidRDefault="00317145" w:rsidP="00CE54A1">
      <w:r>
        <w:separator/>
      </w:r>
    </w:p>
  </w:footnote>
  <w:footnote w:type="continuationSeparator" w:id="0">
    <w:p w:rsidR="00317145" w:rsidRDefault="00317145" w:rsidP="00CE5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605D3"/>
    <w:rsid w:val="000F639E"/>
    <w:rsid w:val="002230DA"/>
    <w:rsid w:val="00253382"/>
    <w:rsid w:val="002A4B32"/>
    <w:rsid w:val="002B70E0"/>
    <w:rsid w:val="00317145"/>
    <w:rsid w:val="003E601B"/>
    <w:rsid w:val="0046222F"/>
    <w:rsid w:val="00494D13"/>
    <w:rsid w:val="00525DA6"/>
    <w:rsid w:val="005A4F2F"/>
    <w:rsid w:val="005B2B69"/>
    <w:rsid w:val="00601EB3"/>
    <w:rsid w:val="00633F62"/>
    <w:rsid w:val="006B0DFA"/>
    <w:rsid w:val="006D4271"/>
    <w:rsid w:val="006E5EDB"/>
    <w:rsid w:val="006F1CB1"/>
    <w:rsid w:val="00721D6B"/>
    <w:rsid w:val="007359C2"/>
    <w:rsid w:val="007762E2"/>
    <w:rsid w:val="007911D4"/>
    <w:rsid w:val="007F3399"/>
    <w:rsid w:val="008136BA"/>
    <w:rsid w:val="00840D7C"/>
    <w:rsid w:val="0088709E"/>
    <w:rsid w:val="00897D99"/>
    <w:rsid w:val="008C1E35"/>
    <w:rsid w:val="008E67AD"/>
    <w:rsid w:val="00930EB9"/>
    <w:rsid w:val="00965D5C"/>
    <w:rsid w:val="00981588"/>
    <w:rsid w:val="009D0D1C"/>
    <w:rsid w:val="009E1097"/>
    <w:rsid w:val="00A02339"/>
    <w:rsid w:val="00A20111"/>
    <w:rsid w:val="00A37557"/>
    <w:rsid w:val="00A9174B"/>
    <w:rsid w:val="00AC4AAE"/>
    <w:rsid w:val="00AD4EEE"/>
    <w:rsid w:val="00B53149"/>
    <w:rsid w:val="00B771D6"/>
    <w:rsid w:val="00B931A8"/>
    <w:rsid w:val="00BB207B"/>
    <w:rsid w:val="00CB520A"/>
    <w:rsid w:val="00CE54A1"/>
    <w:rsid w:val="00D4306B"/>
    <w:rsid w:val="00D52707"/>
    <w:rsid w:val="00D904EC"/>
    <w:rsid w:val="00DB6BC0"/>
    <w:rsid w:val="00DF07C8"/>
    <w:rsid w:val="00E15B75"/>
    <w:rsid w:val="00E51191"/>
    <w:rsid w:val="00E540F5"/>
    <w:rsid w:val="00E55AAD"/>
    <w:rsid w:val="00E943BC"/>
    <w:rsid w:val="00EC3764"/>
    <w:rsid w:val="00EC4531"/>
    <w:rsid w:val="00ED1A3F"/>
    <w:rsid w:val="00F67DD3"/>
    <w:rsid w:val="00FD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66236"/>
  <w15:docId w15:val="{8496F43F-D0A1-4252-807D-9B602445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4B32"/>
    <w:rPr>
      <w:sz w:val="28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981588"/>
    <w:pPr>
      <w:keepNext/>
      <w:outlineLvl w:val="1"/>
    </w:pPr>
    <w:rPr>
      <w:rFonts w:ascii="Arial" w:hAnsi="Arial"/>
      <w:b/>
      <w:i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81588"/>
    <w:rPr>
      <w:rFonts w:ascii="Arial" w:hAnsi="Arial" w:cs="Times New Roman"/>
      <w:b/>
      <w:i/>
      <w:sz w:val="20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6F1CB1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6F1CB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E54A1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CE54A1"/>
    <w:rPr>
      <w:sz w:val="28"/>
      <w:szCs w:val="20"/>
    </w:rPr>
  </w:style>
  <w:style w:type="paragraph" w:styleId="a7">
    <w:name w:val="footer"/>
    <w:basedOn w:val="a"/>
    <w:link w:val="a8"/>
    <w:uiPriority w:val="99"/>
    <w:unhideWhenUsed/>
    <w:rsid w:val="00CE54A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CE54A1"/>
    <w:rPr>
      <w:sz w:val="28"/>
      <w:szCs w:val="20"/>
    </w:rPr>
  </w:style>
  <w:style w:type="table" w:styleId="a9">
    <w:name w:val="Table Grid"/>
    <w:basedOn w:val="a1"/>
    <w:uiPriority w:val="39"/>
    <w:locked/>
    <w:rsid w:val="00AD4E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58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Natalia Kozhevnikova</cp:lastModifiedBy>
  <cp:revision>11</cp:revision>
  <cp:lastPrinted>2018-09-27T11:50:00Z</cp:lastPrinted>
  <dcterms:created xsi:type="dcterms:W3CDTF">2018-10-02T08:32:00Z</dcterms:created>
  <dcterms:modified xsi:type="dcterms:W3CDTF">2018-10-05T07:58:00Z</dcterms:modified>
</cp:coreProperties>
</file>