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7D22B0" w:rsidRDefault="00581D78" w:rsidP="00581D78">
      <w:pPr>
        <w:ind w:left="5424" w:firstLine="708"/>
        <w:jc w:val="left"/>
        <w:rPr>
          <w:b/>
          <w:sz w:val="16"/>
          <w:szCs w:val="16"/>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7D22B0">
        <w:rPr>
          <w:b/>
          <w:sz w:val="16"/>
          <w:szCs w:val="16"/>
        </w:rPr>
        <w:t>2</w:t>
      </w:r>
      <w:r w:rsidR="000661B0">
        <w:rPr>
          <w:b/>
          <w:sz w:val="16"/>
          <w:szCs w:val="16"/>
        </w:rPr>
        <w:t>3</w:t>
      </w:r>
    </w:p>
    <w:p w:rsidR="00581D78" w:rsidRPr="00581D78" w:rsidRDefault="00581D78" w:rsidP="00F5126C">
      <w:pPr>
        <w:ind w:left="6096"/>
        <w:jc w:val="left"/>
        <w:rPr>
          <w:b/>
          <w:sz w:val="16"/>
          <w:szCs w:val="16"/>
          <w:u w:val="single"/>
          <w:lang w:val="ru-RU"/>
        </w:rPr>
      </w:pPr>
      <w:r w:rsidRPr="00581D78">
        <w:rPr>
          <w:b/>
          <w:sz w:val="16"/>
          <w:szCs w:val="16"/>
          <w:u w:val="single"/>
          <w:lang w:val="ru-RU"/>
        </w:rPr>
        <w:t>(</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F5126C">
        <w:rPr>
          <w:b/>
          <w:sz w:val="16"/>
          <w:szCs w:val="16"/>
          <w:u w:val="single"/>
          <w:lang w:val="ru-RU"/>
        </w:rPr>
        <w:t>10</w:t>
      </w:r>
      <w:r w:rsidRPr="00581D78">
        <w:rPr>
          <w:b/>
          <w:sz w:val="16"/>
          <w:szCs w:val="16"/>
          <w:u w:val="single"/>
        </w:rPr>
        <w:t>»</w:t>
      </w:r>
      <w:r w:rsidR="00F5126C">
        <w:rPr>
          <w:b/>
          <w:sz w:val="16"/>
          <w:szCs w:val="16"/>
          <w:u w:val="single"/>
          <w:lang w:val="ru-RU"/>
        </w:rPr>
        <w:t xml:space="preserve"> </w:t>
      </w:r>
      <w:proofErr w:type="spellStart"/>
      <w:r w:rsidR="00F5126C">
        <w:rPr>
          <w:b/>
          <w:sz w:val="16"/>
          <w:szCs w:val="16"/>
          <w:u w:val="single"/>
          <w:lang w:val="ru-RU"/>
        </w:rPr>
        <w:t>січня</w:t>
      </w:r>
      <w:proofErr w:type="spellEnd"/>
      <w:r w:rsidR="00F5126C">
        <w:rPr>
          <w:b/>
          <w:sz w:val="16"/>
          <w:szCs w:val="16"/>
          <w:u w:val="single"/>
          <w:lang w:val="ru-RU"/>
        </w:rPr>
        <w:t xml:space="preserve"> </w:t>
      </w:r>
      <w:r w:rsidRPr="00581D78">
        <w:rPr>
          <w:b/>
          <w:sz w:val="16"/>
          <w:szCs w:val="16"/>
          <w:u w:val="single"/>
        </w:rPr>
        <w:t>201</w:t>
      </w:r>
      <w:r w:rsidR="00396BA5">
        <w:rPr>
          <w:b/>
          <w:sz w:val="16"/>
          <w:szCs w:val="16"/>
          <w:u w:val="single"/>
        </w:rPr>
        <w:t>9</w:t>
      </w:r>
      <w:r w:rsidRPr="00581D78">
        <w:rPr>
          <w:b/>
          <w:sz w:val="16"/>
          <w:szCs w:val="16"/>
          <w:u w:val="single"/>
        </w:rPr>
        <w:t>р.</w:t>
      </w:r>
    </w:p>
    <w:p w:rsidR="00F5126C" w:rsidRDefault="00581D78" w:rsidP="00F5126C">
      <w:pPr>
        <w:ind w:left="6096"/>
        <w:jc w:val="left"/>
        <w:rPr>
          <w:b/>
          <w:sz w:val="16"/>
          <w:szCs w:val="16"/>
        </w:rPr>
      </w:pPr>
      <w:r w:rsidRPr="00581D78">
        <w:rPr>
          <w:b/>
          <w:sz w:val="16"/>
          <w:szCs w:val="16"/>
        </w:rPr>
        <w:t xml:space="preserve">згідно з рішенням Правління АТ «СКАЙ БАНК» протокол № </w:t>
      </w:r>
      <w:r w:rsidR="00F5126C">
        <w:rPr>
          <w:b/>
          <w:sz w:val="16"/>
          <w:szCs w:val="16"/>
        </w:rPr>
        <w:t>1</w:t>
      </w:r>
      <w:r w:rsidRPr="00581D78">
        <w:rPr>
          <w:b/>
          <w:sz w:val="16"/>
          <w:szCs w:val="16"/>
        </w:rPr>
        <w:t xml:space="preserve"> від «</w:t>
      </w:r>
      <w:r w:rsidR="00F5126C">
        <w:rPr>
          <w:b/>
          <w:sz w:val="16"/>
          <w:szCs w:val="16"/>
        </w:rPr>
        <w:t>04</w:t>
      </w:r>
      <w:r w:rsidRPr="00581D78">
        <w:rPr>
          <w:b/>
          <w:sz w:val="16"/>
          <w:szCs w:val="16"/>
        </w:rPr>
        <w:t>»</w:t>
      </w:r>
      <w:r w:rsidR="001021B0">
        <w:rPr>
          <w:b/>
          <w:sz w:val="16"/>
          <w:szCs w:val="16"/>
        </w:rPr>
        <w:t xml:space="preserve"> </w:t>
      </w:r>
      <w:r w:rsidR="00396BA5">
        <w:rPr>
          <w:b/>
          <w:sz w:val="16"/>
          <w:szCs w:val="16"/>
        </w:rPr>
        <w:t>січня</w:t>
      </w:r>
      <w:r w:rsidR="001021B0">
        <w:rPr>
          <w:b/>
          <w:sz w:val="16"/>
          <w:szCs w:val="16"/>
        </w:rPr>
        <w:t xml:space="preserve"> </w:t>
      </w:r>
      <w:r w:rsidRPr="00581D78">
        <w:rPr>
          <w:b/>
          <w:sz w:val="16"/>
          <w:szCs w:val="16"/>
        </w:rPr>
        <w:t>201</w:t>
      </w:r>
      <w:r w:rsidR="00396BA5">
        <w:rPr>
          <w:b/>
          <w:sz w:val="16"/>
          <w:szCs w:val="16"/>
        </w:rPr>
        <w:t>9</w:t>
      </w:r>
      <w:r w:rsidRPr="00581D78">
        <w:rPr>
          <w:b/>
          <w:sz w:val="16"/>
          <w:szCs w:val="16"/>
        </w:rPr>
        <w:t>р.)</w:t>
      </w:r>
      <w:r w:rsidR="00F97BD1">
        <w:rPr>
          <w:b/>
          <w:sz w:val="16"/>
          <w:szCs w:val="16"/>
          <w:lang w:val="ru-RU"/>
        </w:rPr>
        <w:t xml:space="preserve"> </w:t>
      </w:r>
      <w:r w:rsidR="00F5126C">
        <w:rPr>
          <w:b/>
          <w:sz w:val="16"/>
          <w:szCs w:val="16"/>
        </w:rPr>
        <w:t xml:space="preserve">до Публічного договору про  комплексне банківське обслуговування юридичних осіб та інших клієнтів АТ «СКАЙ БАНК» </w:t>
      </w:r>
    </w:p>
    <w:p w:rsidR="00486F06" w:rsidRDefault="00486F06" w:rsidP="00F97BD1">
      <w:pPr>
        <w:ind w:left="6132"/>
        <w:jc w:val="left"/>
        <w:rPr>
          <w:b/>
          <w:noProof/>
          <w:color w:val="000000"/>
          <w:sz w:val="16"/>
          <w:szCs w:val="16"/>
          <w:lang w:eastAsia="en-US"/>
        </w:rPr>
      </w:pPr>
    </w:p>
    <w:p w:rsidR="00A81040" w:rsidRDefault="00A81040" w:rsidP="00F97BD1">
      <w:pPr>
        <w:ind w:left="6132"/>
        <w:jc w:val="left"/>
        <w:rPr>
          <w:b/>
          <w:sz w:val="16"/>
          <w:szCs w:val="16"/>
        </w:rPr>
      </w:pPr>
    </w:p>
    <w:p w:rsidR="009D72FA" w:rsidRDefault="009D72FA" w:rsidP="009D72FA">
      <w:pPr>
        <w:rPr>
          <w:b/>
          <w:sz w:val="24"/>
          <w:szCs w:val="24"/>
        </w:rPr>
      </w:pPr>
      <w:bookmarkStart w:id="0" w:name="_GoBack"/>
      <w:bookmarkEnd w:id="0"/>
    </w:p>
    <w:p w:rsidR="0012472C" w:rsidRPr="00F06645"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sidR="00B02FD1">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 включаючи відсотки, станом на день початку процедури виведення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sidR="00054B44">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sidR="00054B44">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 10 гривень;</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12472C" w:rsidRPr="002E1DF9" w:rsidTr="00A42D07">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tc>
      </w:tr>
      <w:tr w:rsidR="0012472C" w:rsidRPr="002E1DF9" w:rsidTr="00A42D07">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12472C" w:rsidRPr="002E1DF9" w:rsidTr="00A42D07">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12472C" w:rsidRPr="002E1DF9" w:rsidTr="00A42D07">
        <w:trPr>
          <w:trHeight w:val="141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Валюта відшкодування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Відшкодування коштів за вкладом (за договорами банківського вкладу/ банківського рахунку)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04053, м. Київ, вулиця Січових Стрільців, 17</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proofErr w:type="spellStart"/>
            <w:r w:rsidRPr="002E1DF9">
              <w:rPr>
                <w:rFonts w:ascii="Times New Roman" w:hAnsi="Times New Roman" w:cs="Times New Roman"/>
                <w:w w:val="100"/>
                <w:sz w:val="24"/>
                <w:szCs w:val="24"/>
              </w:rPr>
              <w:t>тел</w:t>
            </w:r>
            <w:proofErr w:type="spellEnd"/>
            <w:r w:rsidRPr="002E1DF9">
              <w:rPr>
                <w:rFonts w:ascii="Times New Roman" w:hAnsi="Times New Roman" w:cs="Times New Roman"/>
                <w:w w:val="100"/>
                <w:sz w:val="24"/>
                <w:szCs w:val="24"/>
              </w:rPr>
              <w:t>. (044) 333-35-56, (044) 333-35-63</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proofErr w:type="spellStart"/>
            <w:r w:rsidRPr="002E1DF9">
              <w:rPr>
                <w:rFonts w:ascii="Times New Roman" w:hAnsi="Times New Roman" w:cs="Times New Roman"/>
                <w:w w:val="100"/>
                <w:sz w:val="24"/>
                <w:szCs w:val="24"/>
              </w:rPr>
              <w:t>тел</w:t>
            </w:r>
            <w:proofErr w:type="spellEnd"/>
            <w:r w:rsidRPr="002E1DF9">
              <w:rPr>
                <w:rFonts w:ascii="Times New Roman" w:hAnsi="Times New Roman" w:cs="Times New Roman"/>
                <w:w w:val="100"/>
                <w:sz w:val="24"/>
                <w:szCs w:val="24"/>
              </w:rPr>
              <w:t>. 0</w:t>
            </w:r>
            <w:r>
              <w:rPr>
                <w:rFonts w:ascii="Times New Roman" w:hAnsi="Times New Roman" w:cs="Times New Roman"/>
                <w:w w:val="100"/>
                <w:sz w:val="24"/>
                <w:szCs w:val="24"/>
              </w:rPr>
              <w:t>-</w:t>
            </w:r>
            <w:r w:rsidRPr="002E1DF9">
              <w:rPr>
                <w:rFonts w:ascii="Times New Roman" w:hAnsi="Times New Roman" w:cs="Times New Roman"/>
                <w:w w:val="100"/>
                <w:sz w:val="24"/>
                <w:szCs w:val="24"/>
              </w:rPr>
              <w:t>800-308</w:t>
            </w:r>
            <w:r>
              <w:rPr>
                <w:rFonts w:ascii="Times New Roman" w:hAnsi="Times New Roman" w:cs="Times New Roman"/>
                <w:w w:val="100"/>
                <w:sz w:val="24"/>
                <w:szCs w:val="24"/>
              </w:rPr>
              <w:t>-</w:t>
            </w:r>
            <w:r w:rsidRPr="002E1DF9">
              <w:rPr>
                <w:rFonts w:ascii="Times New Roman" w:hAnsi="Times New Roman" w:cs="Times New Roman"/>
                <w:w w:val="100"/>
                <w:sz w:val="24"/>
                <w:szCs w:val="24"/>
              </w:rPr>
              <w:t>108 (для довідок)</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e-</w:t>
            </w:r>
            <w:proofErr w:type="spellStart"/>
            <w:r w:rsidRPr="002E1DF9">
              <w:rPr>
                <w:rFonts w:ascii="Times New Roman" w:hAnsi="Times New Roman" w:cs="Times New Roman"/>
                <w:w w:val="100"/>
                <w:sz w:val="24"/>
                <w:szCs w:val="24"/>
              </w:rPr>
              <w:t>mail</w:t>
            </w:r>
            <w:proofErr w:type="spellEnd"/>
            <w:r w:rsidRPr="002E1DF9">
              <w:rPr>
                <w:rFonts w:ascii="Times New Roman" w:hAnsi="Times New Roman" w:cs="Times New Roman"/>
                <w:w w:val="100"/>
                <w:sz w:val="24"/>
                <w:szCs w:val="24"/>
              </w:rPr>
              <w:t xml:space="preserve">: </w:t>
            </w:r>
            <w:hyperlink r:id="rId9" w:history="1">
              <w:r w:rsidRPr="002E1DF9">
                <w:rPr>
                  <w:rFonts w:ascii="Times New Roman" w:hAnsi="Times New Roman" w:cs="Times New Roman"/>
                  <w:w w:val="100"/>
                  <w:sz w:val="24"/>
                  <w:szCs w:val="24"/>
                  <w:u w:val="thick"/>
                </w:rPr>
                <w:t>fgvfo@fg.gov.ua</w:t>
              </w:r>
            </w:hyperlink>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F5126C" w:rsidP="00A42D07">
            <w:pPr>
              <w:pStyle w:val="Ch60"/>
              <w:widowControl/>
              <w:spacing w:line="240" w:lineRule="auto"/>
              <w:ind w:firstLine="0"/>
              <w:rPr>
                <w:rFonts w:ascii="Times New Roman" w:hAnsi="Times New Roman" w:cs="Times New Roman"/>
                <w:w w:val="100"/>
                <w:sz w:val="24"/>
                <w:szCs w:val="24"/>
              </w:rPr>
            </w:pPr>
            <w:hyperlink r:id="rId10" w:history="1">
              <w:r w:rsidR="0012472C" w:rsidRPr="002E1DF9">
                <w:rPr>
                  <w:rFonts w:ascii="Times New Roman" w:hAnsi="Times New Roman" w:cs="Times New Roman"/>
                  <w:w w:val="100"/>
                  <w:sz w:val="24"/>
                  <w:szCs w:val="24"/>
                  <w:u w:val="thick"/>
                </w:rPr>
                <w:t>http://www.fg.gov.ua</w:t>
              </w:r>
            </w:hyperlink>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rsidR="0012472C" w:rsidRPr="006E58EC" w:rsidRDefault="0012472C" w:rsidP="00A42D07">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rsidR="000661B0" w:rsidRPr="00B02FD1" w:rsidRDefault="000661B0" w:rsidP="000661B0">
      <w:pPr>
        <w:rPr>
          <w:sz w:val="20"/>
          <w:szCs w:val="20"/>
        </w:rPr>
      </w:pPr>
      <w:r>
        <w:rPr>
          <w:sz w:val="20"/>
          <w:szCs w:val="20"/>
        </w:rPr>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02FD1">
        <w:rPr>
          <w:sz w:val="20"/>
          <w:szCs w:val="20"/>
        </w:rPr>
        <w:t>затв</w:t>
      </w:r>
      <w:proofErr w:type="spellEnd"/>
      <w:r w:rsidRPr="00B02FD1">
        <w:rPr>
          <w:sz w:val="20"/>
          <w:szCs w:val="20"/>
        </w:rPr>
        <w:t>.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w:t>
      </w:r>
    </w:p>
    <w:p w:rsidR="000661B0" w:rsidRPr="00B02FD1" w:rsidRDefault="000661B0" w:rsidP="000661B0">
      <w:pPr>
        <w:rPr>
          <w:sz w:val="20"/>
          <w:szCs w:val="20"/>
        </w:rPr>
      </w:pPr>
      <w:r w:rsidRPr="00B02FD1">
        <w:rPr>
          <w:sz w:val="20"/>
          <w:szCs w:val="20"/>
        </w:rPr>
        <w:t>(підпункт 4 пункту 2 розділу II)</w:t>
      </w:r>
    </w:p>
    <w:p w:rsidR="00766EF3" w:rsidRPr="00E836B5" w:rsidRDefault="00766EF3" w:rsidP="009D72FA">
      <w:pPr>
        <w:rPr>
          <w:sz w:val="22"/>
          <w:szCs w:val="22"/>
        </w:rPr>
      </w:pPr>
    </w:p>
    <w:sectPr w:rsidR="00766EF3" w:rsidRPr="00E836B5" w:rsidSect="00A813D2">
      <w:footerReference w:type="default" r:id="rId11"/>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B44"/>
    <w:rsid w:val="00054C25"/>
    <w:rsid w:val="00064C0D"/>
    <w:rsid w:val="0006523A"/>
    <w:rsid w:val="000661B0"/>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AA"/>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D5F"/>
    <w:rsid w:val="007B4F98"/>
    <w:rsid w:val="007C559C"/>
    <w:rsid w:val="007C7CBC"/>
    <w:rsid w:val="007D22B0"/>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D72FA"/>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2558"/>
    <w:rsid w:val="00C64533"/>
    <w:rsid w:val="00C700C9"/>
    <w:rsid w:val="00C87813"/>
    <w:rsid w:val="00CA2033"/>
    <w:rsid w:val="00CB4005"/>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1A58"/>
    <w:rsid w:val="00E55F01"/>
    <w:rsid w:val="00E613F7"/>
    <w:rsid w:val="00E67F6A"/>
    <w:rsid w:val="00E7260F"/>
    <w:rsid w:val="00E77902"/>
    <w:rsid w:val="00E831E9"/>
    <w:rsid w:val="00E836B5"/>
    <w:rsid w:val="00E921D8"/>
    <w:rsid w:val="00EA698A"/>
    <w:rsid w:val="00EB3E8C"/>
    <w:rsid w:val="00EB4431"/>
    <w:rsid w:val="00ED0918"/>
    <w:rsid w:val="00EE069C"/>
    <w:rsid w:val="00F03D82"/>
    <w:rsid w:val="00F048ED"/>
    <w:rsid w:val="00F06645"/>
    <w:rsid w:val="00F120AA"/>
    <w:rsid w:val="00F12307"/>
    <w:rsid w:val="00F136EC"/>
    <w:rsid w:val="00F14C66"/>
    <w:rsid w:val="00F15838"/>
    <w:rsid w:val="00F16947"/>
    <w:rsid w:val="00F233B2"/>
    <w:rsid w:val="00F23F00"/>
    <w:rsid w:val="00F24606"/>
    <w:rsid w:val="00F35BEE"/>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D483E91"/>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mailto:fgvfo@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29F33-4D1E-48F0-A043-BE4D99404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5014</Words>
  <Characters>2858</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Кожевнікова Наталія Володимирівна</cp:lastModifiedBy>
  <cp:revision>9</cp:revision>
  <cp:lastPrinted>2018-08-03T07:22:00Z</cp:lastPrinted>
  <dcterms:created xsi:type="dcterms:W3CDTF">2019-01-08T10:15:00Z</dcterms:created>
  <dcterms:modified xsi:type="dcterms:W3CDTF">2019-01-10T07:48:00Z</dcterms:modified>
</cp:coreProperties>
</file>