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F0C" w:rsidRPr="00680F0C" w:rsidRDefault="00680F0C" w:rsidP="004D683D">
      <w:pPr>
        <w:tabs>
          <w:tab w:val="left" w:pos="7513"/>
        </w:tabs>
        <w:outlineLvl w:val="0"/>
        <w:rPr>
          <w:b/>
          <w:sz w:val="18"/>
          <w:szCs w:val="18"/>
          <w:u w:val="single"/>
          <w:lang w:val="uk-UA"/>
        </w:rPr>
      </w:pPr>
      <w:bookmarkStart w:id="0" w:name="_GoBack"/>
      <w:bookmarkEnd w:id="0"/>
      <w:r w:rsidRPr="00680F0C">
        <w:rPr>
          <w:b/>
          <w:sz w:val="18"/>
          <w:szCs w:val="18"/>
          <w:u w:val="single"/>
          <w:lang w:val="uk-UA"/>
        </w:rPr>
        <w:t xml:space="preserve">                           </w:t>
      </w:r>
    </w:p>
    <w:p w:rsidR="0055506D" w:rsidRPr="00BC33ED" w:rsidRDefault="0055506D" w:rsidP="0055506D">
      <w:pPr>
        <w:ind w:left="6521"/>
        <w:rPr>
          <w:b/>
          <w:sz w:val="24"/>
          <w:szCs w:val="24"/>
          <w:lang w:val="uk-UA"/>
        </w:rPr>
      </w:pPr>
      <w:r w:rsidRPr="00883AE0">
        <w:rPr>
          <w:b/>
          <w:sz w:val="24"/>
          <w:szCs w:val="24"/>
          <w:lang w:val="uk-UA"/>
        </w:rPr>
        <w:t xml:space="preserve">Додаток № </w:t>
      </w:r>
      <w:r w:rsidRPr="00BC33ED">
        <w:rPr>
          <w:b/>
          <w:sz w:val="24"/>
          <w:szCs w:val="24"/>
          <w:lang w:val="uk-UA"/>
        </w:rPr>
        <w:t>12</w:t>
      </w:r>
      <w:r w:rsidR="00F4048F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2</w:t>
      </w:r>
    </w:p>
    <w:p w:rsidR="0055506D" w:rsidRPr="00BC33ED" w:rsidRDefault="0055506D" w:rsidP="0055506D">
      <w:pPr>
        <w:ind w:left="6521"/>
        <w:rPr>
          <w:b/>
          <w:sz w:val="24"/>
          <w:szCs w:val="24"/>
          <w:lang w:val="uk-UA"/>
        </w:rPr>
      </w:pPr>
      <w:r w:rsidRPr="00883AE0">
        <w:rPr>
          <w:b/>
          <w:sz w:val="24"/>
          <w:szCs w:val="24"/>
          <w:lang w:val="uk-UA"/>
        </w:rPr>
        <w:t xml:space="preserve">До </w:t>
      </w:r>
      <w:r w:rsidRPr="00BC33ED">
        <w:rPr>
          <w:b/>
          <w:sz w:val="24"/>
          <w:szCs w:val="24"/>
          <w:lang w:val="uk-UA"/>
        </w:rPr>
        <w:t>Публічного договору про комплексне банківське обслуговування юридичних осіб та інших клієнтів</w:t>
      </w:r>
    </w:p>
    <w:p w:rsidR="0055506D" w:rsidRDefault="0055506D" w:rsidP="0055506D">
      <w:pPr>
        <w:ind w:left="6521"/>
        <w:rPr>
          <w:b/>
          <w:sz w:val="24"/>
          <w:szCs w:val="24"/>
          <w:lang w:val="uk-UA"/>
        </w:rPr>
      </w:pPr>
      <w:r w:rsidRPr="00BC33ED">
        <w:rPr>
          <w:b/>
          <w:sz w:val="24"/>
          <w:szCs w:val="24"/>
          <w:lang w:val="uk-UA"/>
        </w:rPr>
        <w:t xml:space="preserve">АТ «СКАЙ БАНК» </w:t>
      </w:r>
    </w:p>
    <w:p w:rsidR="00F4048F" w:rsidRPr="00BC33ED" w:rsidRDefault="00F4048F" w:rsidP="0055506D">
      <w:pPr>
        <w:ind w:left="652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F4048F" w:rsidRDefault="0055506D" w:rsidP="00F4048F">
      <w:pPr>
        <w:tabs>
          <w:tab w:val="left" w:pos="7513"/>
        </w:tabs>
        <w:ind w:left="6521"/>
        <w:outlineLvl w:val="0"/>
        <w:rPr>
          <w:b/>
          <w:sz w:val="24"/>
          <w:szCs w:val="24"/>
          <w:lang w:val="uk-UA"/>
        </w:rPr>
      </w:pPr>
      <w:r w:rsidRPr="006B5362">
        <w:rPr>
          <w:b/>
          <w:sz w:val="24"/>
          <w:szCs w:val="24"/>
          <w:lang w:val="uk-UA"/>
        </w:rPr>
        <w:t xml:space="preserve">від </w:t>
      </w:r>
      <w:r w:rsidR="00F4048F">
        <w:rPr>
          <w:b/>
          <w:sz w:val="24"/>
          <w:szCs w:val="24"/>
          <w:lang w:val="uk-UA"/>
        </w:rPr>
        <w:t>22.06.2018</w:t>
      </w:r>
      <w:r w:rsidRPr="006B5362">
        <w:rPr>
          <w:b/>
          <w:sz w:val="24"/>
          <w:szCs w:val="24"/>
          <w:lang w:val="uk-UA"/>
        </w:rPr>
        <w:t xml:space="preserve"> р.</w:t>
      </w:r>
    </w:p>
    <w:p w:rsidR="0055506D" w:rsidRPr="00F4048F" w:rsidRDefault="0055506D" w:rsidP="00F4048F">
      <w:pPr>
        <w:tabs>
          <w:tab w:val="left" w:pos="7513"/>
        </w:tabs>
        <w:ind w:left="6521"/>
        <w:outlineLvl w:val="0"/>
        <w:rPr>
          <w:b/>
          <w:sz w:val="24"/>
          <w:szCs w:val="24"/>
          <w:lang w:val="uk-UA"/>
        </w:rPr>
      </w:pPr>
      <w:r w:rsidRPr="00B5084B">
        <w:rPr>
          <w:b/>
          <w:color w:val="000000"/>
          <w:sz w:val="24"/>
          <w:szCs w:val="24"/>
          <w:u w:val="single"/>
          <w:lang w:val="uk-UA"/>
        </w:rPr>
        <w:t>Ді</w:t>
      </w:r>
      <w:r w:rsidRPr="00334C5E">
        <w:rPr>
          <w:b/>
          <w:color w:val="000000"/>
          <w:sz w:val="24"/>
          <w:szCs w:val="24"/>
          <w:u w:val="single"/>
          <w:lang w:val="uk-UA"/>
        </w:rPr>
        <w:t>ють з  «</w:t>
      </w:r>
      <w:r>
        <w:rPr>
          <w:b/>
          <w:color w:val="000000"/>
          <w:sz w:val="24"/>
          <w:szCs w:val="24"/>
          <w:u w:val="single"/>
          <w:lang w:val="uk-UA"/>
        </w:rPr>
        <w:t>25</w:t>
      </w:r>
      <w:r w:rsidRPr="00334C5E">
        <w:rPr>
          <w:b/>
          <w:color w:val="000000"/>
          <w:sz w:val="24"/>
          <w:szCs w:val="24"/>
          <w:u w:val="single"/>
          <w:lang w:val="uk-UA"/>
        </w:rPr>
        <w:t>»</w:t>
      </w:r>
      <w:r>
        <w:rPr>
          <w:b/>
          <w:color w:val="000000"/>
          <w:sz w:val="24"/>
          <w:szCs w:val="24"/>
          <w:u w:val="single"/>
          <w:lang w:val="uk-UA"/>
        </w:rPr>
        <w:t xml:space="preserve"> червня</w:t>
      </w:r>
      <w:r w:rsidRPr="00334C5E">
        <w:rPr>
          <w:b/>
          <w:color w:val="000000"/>
          <w:sz w:val="24"/>
          <w:szCs w:val="24"/>
          <w:u w:val="single"/>
          <w:lang w:val="uk-UA"/>
        </w:rPr>
        <w:t xml:space="preserve"> 201</w:t>
      </w:r>
      <w:r>
        <w:rPr>
          <w:b/>
          <w:color w:val="000000"/>
          <w:sz w:val="24"/>
          <w:szCs w:val="24"/>
          <w:u w:val="single"/>
          <w:lang w:val="uk-UA"/>
        </w:rPr>
        <w:t xml:space="preserve">8 </w:t>
      </w:r>
      <w:r w:rsidRPr="00334C5E">
        <w:rPr>
          <w:b/>
          <w:color w:val="000000"/>
          <w:sz w:val="24"/>
          <w:szCs w:val="24"/>
          <w:u w:val="single"/>
          <w:lang w:val="uk-UA"/>
        </w:rPr>
        <w:t>р</w:t>
      </w:r>
      <w:r>
        <w:rPr>
          <w:b/>
          <w:color w:val="000000"/>
          <w:sz w:val="24"/>
          <w:szCs w:val="24"/>
          <w:u w:val="single"/>
          <w:lang w:val="uk-UA"/>
        </w:rPr>
        <w:t>оку</w:t>
      </w:r>
    </w:p>
    <w:p w:rsidR="00680F0C" w:rsidRDefault="00680F0C" w:rsidP="00002D6D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680F0C" w:rsidRDefault="00680F0C" w:rsidP="00002D6D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273612" w:rsidRPr="00AE2DA4" w:rsidRDefault="00002D6D" w:rsidP="00AE2DA4">
      <w:pPr>
        <w:tabs>
          <w:tab w:val="left" w:pos="7513"/>
        </w:tabs>
        <w:jc w:val="center"/>
        <w:outlineLvl w:val="0"/>
        <w:rPr>
          <w:b/>
          <w:color w:val="FF0000"/>
          <w:sz w:val="18"/>
          <w:szCs w:val="18"/>
          <w:u w:val="single"/>
          <w:lang w:val="uk-UA"/>
        </w:rPr>
      </w:pPr>
      <w:r w:rsidRPr="00883AE0">
        <w:rPr>
          <w:b/>
          <w:sz w:val="18"/>
          <w:szCs w:val="18"/>
          <w:u w:val="single"/>
          <w:lang w:val="uk-UA"/>
        </w:rPr>
        <w:t>Тариф</w:t>
      </w:r>
      <w:r w:rsidR="00AE2DA4" w:rsidRPr="00883AE0">
        <w:rPr>
          <w:b/>
          <w:sz w:val="18"/>
          <w:szCs w:val="18"/>
          <w:u w:val="single"/>
          <w:lang w:val="uk-UA"/>
        </w:rPr>
        <w:t>и</w:t>
      </w:r>
      <w:r w:rsidR="006C5A75">
        <w:rPr>
          <w:b/>
          <w:sz w:val="18"/>
          <w:szCs w:val="18"/>
          <w:u w:val="single"/>
          <w:lang w:val="uk-UA"/>
        </w:rPr>
        <w:t xml:space="preserve">  на послуги </w:t>
      </w:r>
      <w:r w:rsidR="00762B9C" w:rsidRPr="00A512C1">
        <w:rPr>
          <w:b/>
          <w:sz w:val="18"/>
          <w:szCs w:val="18"/>
          <w:u w:val="single"/>
          <w:lang w:val="uk-UA"/>
        </w:rPr>
        <w:t>АТ «</w:t>
      </w:r>
      <w:r>
        <w:rPr>
          <w:b/>
          <w:sz w:val="18"/>
          <w:szCs w:val="18"/>
          <w:u w:val="single"/>
          <w:lang w:val="uk-UA"/>
        </w:rPr>
        <w:t xml:space="preserve">СКАЙ </w:t>
      </w:r>
      <w:r w:rsidR="00762B9C" w:rsidRPr="00A512C1">
        <w:rPr>
          <w:b/>
          <w:sz w:val="18"/>
          <w:szCs w:val="18"/>
          <w:u w:val="single"/>
          <w:lang w:val="uk-UA"/>
        </w:rPr>
        <w:t>БАНК»</w:t>
      </w:r>
    </w:p>
    <w:p w:rsidR="004D683D" w:rsidRPr="00A512C1" w:rsidRDefault="004D683D" w:rsidP="00002D6D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273612" w:rsidRDefault="00273612" w:rsidP="00002D6D">
      <w:pPr>
        <w:tabs>
          <w:tab w:val="left" w:pos="7513"/>
        </w:tabs>
        <w:jc w:val="center"/>
        <w:outlineLvl w:val="0"/>
        <w:rPr>
          <w:b/>
          <w:i/>
          <w:sz w:val="18"/>
          <w:szCs w:val="18"/>
          <w:lang w:val="uk-UA"/>
        </w:rPr>
      </w:pPr>
      <w:r w:rsidRPr="00A512C1">
        <w:rPr>
          <w:b/>
          <w:i/>
          <w:sz w:val="18"/>
          <w:szCs w:val="18"/>
          <w:lang w:val="uk-UA"/>
        </w:rPr>
        <w:t>по</w:t>
      </w:r>
      <w:r w:rsidR="00CA4EE8" w:rsidRPr="00A512C1">
        <w:rPr>
          <w:b/>
          <w:i/>
          <w:sz w:val="18"/>
          <w:szCs w:val="18"/>
          <w:lang w:val="uk-UA"/>
        </w:rPr>
        <w:t xml:space="preserve"> </w:t>
      </w:r>
      <w:r w:rsidR="00687B3C">
        <w:rPr>
          <w:b/>
          <w:i/>
          <w:sz w:val="18"/>
          <w:szCs w:val="18"/>
          <w:lang w:val="uk-UA"/>
        </w:rPr>
        <w:t>розрахунковому</w:t>
      </w:r>
      <w:r w:rsidR="00514CB4" w:rsidRPr="00A512C1">
        <w:rPr>
          <w:b/>
          <w:i/>
          <w:sz w:val="18"/>
          <w:szCs w:val="18"/>
          <w:lang w:val="uk-UA"/>
        </w:rPr>
        <w:t xml:space="preserve"> обслуговуванн</w:t>
      </w:r>
      <w:r w:rsidRPr="00A512C1">
        <w:rPr>
          <w:b/>
          <w:i/>
          <w:sz w:val="18"/>
          <w:szCs w:val="18"/>
          <w:lang w:val="uk-UA"/>
        </w:rPr>
        <w:t>ю</w:t>
      </w:r>
      <w:r w:rsidR="00150C22">
        <w:rPr>
          <w:b/>
          <w:i/>
          <w:sz w:val="18"/>
          <w:szCs w:val="18"/>
          <w:lang w:val="uk-UA"/>
        </w:rPr>
        <w:t xml:space="preserve"> юридичних осіб нерезидентів – інвесторів</w:t>
      </w:r>
    </w:p>
    <w:p w:rsidR="00150C22" w:rsidRPr="00150C22" w:rsidRDefault="00150C22" w:rsidP="00002D6D">
      <w:pPr>
        <w:tabs>
          <w:tab w:val="left" w:pos="7513"/>
        </w:tabs>
        <w:jc w:val="center"/>
        <w:outlineLvl w:val="0"/>
        <w:rPr>
          <w:b/>
          <w:i/>
          <w:sz w:val="18"/>
          <w:szCs w:val="18"/>
          <w:lang w:val="uk-UA"/>
        </w:rPr>
      </w:pP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2978"/>
      </w:tblGrid>
      <w:tr w:rsidR="00F510DF" w:rsidRPr="00A512C1" w:rsidTr="00B8028C">
        <w:trPr>
          <w:trHeight w:val="80"/>
        </w:trPr>
        <w:tc>
          <w:tcPr>
            <w:tcW w:w="851" w:type="dxa"/>
            <w:vAlign w:val="center"/>
          </w:tcPr>
          <w:p w:rsidR="00F510DF" w:rsidRPr="00B8028C" w:rsidRDefault="00F510DF" w:rsidP="00090904">
            <w:pPr>
              <w:rPr>
                <w:b/>
                <w:sz w:val="16"/>
                <w:szCs w:val="16"/>
                <w:lang w:val="uk-UA"/>
              </w:rPr>
            </w:pPr>
            <w:r w:rsidRPr="00B8028C">
              <w:rPr>
                <w:b/>
                <w:sz w:val="16"/>
                <w:szCs w:val="16"/>
                <w:lang w:val="uk-UA"/>
              </w:rPr>
              <w:t>№</w:t>
            </w:r>
          </w:p>
        </w:tc>
        <w:tc>
          <w:tcPr>
            <w:tcW w:w="6662" w:type="dxa"/>
            <w:vAlign w:val="bottom"/>
          </w:tcPr>
          <w:p w:rsidR="00F510DF" w:rsidRPr="00B8028C" w:rsidRDefault="00F510DF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8028C">
              <w:rPr>
                <w:b/>
                <w:sz w:val="16"/>
                <w:szCs w:val="16"/>
                <w:lang w:val="uk-UA"/>
              </w:rPr>
              <w:t>Вид операції</w:t>
            </w:r>
          </w:p>
        </w:tc>
        <w:tc>
          <w:tcPr>
            <w:tcW w:w="2978" w:type="dxa"/>
            <w:vAlign w:val="bottom"/>
          </w:tcPr>
          <w:p w:rsidR="00F510DF" w:rsidRPr="00B8028C" w:rsidRDefault="00F510DF" w:rsidP="005B6B7E">
            <w:pPr>
              <w:ind w:left="-108"/>
              <w:jc w:val="center"/>
              <w:rPr>
                <w:sz w:val="16"/>
                <w:szCs w:val="16"/>
                <w:lang w:val="uk-UA"/>
              </w:rPr>
            </w:pPr>
            <w:r w:rsidRPr="00B8028C">
              <w:rPr>
                <w:b/>
                <w:sz w:val="16"/>
                <w:szCs w:val="16"/>
                <w:lang w:val="uk-UA"/>
              </w:rPr>
              <w:t>Комісія</w:t>
            </w:r>
            <w:r w:rsidR="00AE228E" w:rsidRPr="00B8028C">
              <w:rPr>
                <w:b/>
                <w:sz w:val="16"/>
                <w:szCs w:val="16"/>
                <w:lang w:val="uk-UA"/>
              </w:rPr>
              <w:t xml:space="preserve">* </w:t>
            </w:r>
            <w:r w:rsidR="00A90374" w:rsidRPr="00B8028C">
              <w:rPr>
                <w:b/>
                <w:sz w:val="16"/>
                <w:szCs w:val="16"/>
                <w:lang w:val="uk-UA"/>
              </w:rPr>
              <w:t>(</w:t>
            </w:r>
            <w:r w:rsidRPr="00B8028C">
              <w:rPr>
                <w:b/>
                <w:sz w:val="16"/>
                <w:szCs w:val="16"/>
                <w:lang w:val="uk-UA"/>
              </w:rPr>
              <w:t>без ПДВ *</w:t>
            </w:r>
            <w:r w:rsidR="00AE228E" w:rsidRPr="00B8028C">
              <w:rPr>
                <w:b/>
                <w:sz w:val="16"/>
                <w:szCs w:val="16"/>
                <w:lang w:val="uk-UA"/>
              </w:rPr>
              <w:t>*</w:t>
            </w:r>
            <w:r w:rsidR="00A90374" w:rsidRPr="00B8028C">
              <w:rPr>
                <w:b/>
                <w:sz w:val="16"/>
                <w:szCs w:val="16"/>
                <w:lang w:val="uk-UA"/>
              </w:rPr>
              <w:t>)</w:t>
            </w:r>
          </w:p>
        </w:tc>
      </w:tr>
      <w:tr w:rsidR="00F510DF" w:rsidRPr="003803E3" w:rsidTr="00B8028C">
        <w:trPr>
          <w:trHeight w:val="252"/>
        </w:trPr>
        <w:tc>
          <w:tcPr>
            <w:tcW w:w="851" w:type="dxa"/>
            <w:vAlign w:val="center"/>
          </w:tcPr>
          <w:p w:rsidR="00F510DF" w:rsidRPr="00B8028C" w:rsidRDefault="00F510DF">
            <w:pPr>
              <w:rPr>
                <w:b/>
                <w:sz w:val="16"/>
                <w:szCs w:val="16"/>
                <w:lang w:val="uk-UA"/>
              </w:rPr>
            </w:pPr>
            <w:r w:rsidRPr="00B8028C">
              <w:rPr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6662" w:type="dxa"/>
          </w:tcPr>
          <w:p w:rsidR="00F510DF" w:rsidRPr="00B8028C" w:rsidRDefault="00F510DF">
            <w:pPr>
              <w:rPr>
                <w:b/>
                <w:i/>
                <w:sz w:val="16"/>
                <w:szCs w:val="16"/>
                <w:lang w:val="uk-UA"/>
              </w:rPr>
            </w:pPr>
            <w:r w:rsidRPr="00B8028C">
              <w:rPr>
                <w:b/>
                <w:i/>
                <w:sz w:val="16"/>
                <w:szCs w:val="16"/>
                <w:lang w:val="uk-UA"/>
              </w:rPr>
              <w:t>ОПЕРАЦІЇ, ПОВ’ЯЗАНІ З ВІДКРИТТЯМ</w:t>
            </w:r>
            <w:r w:rsidR="00A3446E">
              <w:rPr>
                <w:b/>
                <w:i/>
                <w:sz w:val="16"/>
                <w:szCs w:val="16"/>
                <w:lang w:val="uk-UA"/>
              </w:rPr>
              <w:t>/ЗАКРИТТЯМ</w:t>
            </w:r>
            <w:r w:rsidR="00F41B2B">
              <w:rPr>
                <w:b/>
                <w:i/>
                <w:sz w:val="16"/>
                <w:szCs w:val="16"/>
                <w:lang w:val="uk-UA"/>
              </w:rPr>
              <w:t xml:space="preserve"> </w:t>
            </w:r>
            <w:r w:rsidRPr="00B8028C">
              <w:rPr>
                <w:b/>
                <w:i/>
                <w:sz w:val="16"/>
                <w:szCs w:val="16"/>
                <w:lang w:val="uk-UA"/>
              </w:rPr>
              <w:t xml:space="preserve"> РАХУНКІВ </w:t>
            </w:r>
            <w:r w:rsidRPr="00B8028C">
              <w:rPr>
                <w:b/>
                <w:sz w:val="16"/>
                <w:szCs w:val="16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8" w:type="dxa"/>
          </w:tcPr>
          <w:p w:rsidR="00F510DF" w:rsidRPr="00B8028C" w:rsidRDefault="00F510DF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C82325" w:rsidRPr="00A512C1" w:rsidTr="00B8028C">
        <w:trPr>
          <w:trHeight w:val="302"/>
        </w:trPr>
        <w:tc>
          <w:tcPr>
            <w:tcW w:w="851" w:type="dxa"/>
            <w:vAlign w:val="center"/>
          </w:tcPr>
          <w:p w:rsidR="00C82325" w:rsidRPr="00B8028C" w:rsidRDefault="00C82325" w:rsidP="00C8232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1.1.</w:t>
            </w:r>
          </w:p>
        </w:tc>
        <w:tc>
          <w:tcPr>
            <w:tcW w:w="6662" w:type="dxa"/>
          </w:tcPr>
          <w:p w:rsidR="00C82325" w:rsidRPr="00B8028C" w:rsidRDefault="00816357" w:rsidP="00C823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Відкриття поточного рахунку </w:t>
            </w:r>
          </w:p>
        </w:tc>
        <w:tc>
          <w:tcPr>
            <w:tcW w:w="2978" w:type="dxa"/>
          </w:tcPr>
          <w:p w:rsidR="00C82325" w:rsidRPr="00B00342" w:rsidRDefault="00C82325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en-US"/>
              </w:rPr>
              <w:t>10</w:t>
            </w:r>
            <w:r w:rsidRPr="00B00342">
              <w:rPr>
                <w:sz w:val="16"/>
                <w:szCs w:val="16"/>
                <w:lang w:val="uk-UA"/>
              </w:rPr>
              <w:t xml:space="preserve">0,00 грн. </w:t>
            </w:r>
            <w:r w:rsidRPr="00B00342">
              <w:rPr>
                <w:sz w:val="16"/>
                <w:szCs w:val="16"/>
                <w:vertAlign w:val="superscript"/>
                <w:lang w:val="uk-UA"/>
              </w:rPr>
              <w:t xml:space="preserve"> </w:t>
            </w:r>
            <w:r w:rsidRPr="00B00342">
              <w:rPr>
                <w:sz w:val="16"/>
                <w:szCs w:val="16"/>
                <w:lang w:val="uk-UA"/>
              </w:rPr>
              <w:t>за кожний рахунок</w:t>
            </w:r>
          </w:p>
        </w:tc>
      </w:tr>
      <w:tr w:rsidR="00F41B2B" w:rsidRPr="00A512C1" w:rsidTr="00B8028C">
        <w:trPr>
          <w:trHeight w:val="271"/>
        </w:trPr>
        <w:tc>
          <w:tcPr>
            <w:tcW w:w="851" w:type="dxa"/>
            <w:vAlign w:val="center"/>
          </w:tcPr>
          <w:p w:rsidR="00F41B2B" w:rsidRPr="00B8028C" w:rsidRDefault="003E0CB7" w:rsidP="00F41B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1.2</w:t>
            </w:r>
            <w:r w:rsidR="00F41B2B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F41B2B" w:rsidRPr="009D09EF" w:rsidRDefault="00F41B2B" w:rsidP="00F41B2B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9D09EF">
              <w:rPr>
                <w:rFonts w:ascii="Times New Roman" w:hAnsi="Times New Roman"/>
                <w:sz w:val="16"/>
                <w:szCs w:val="16"/>
              </w:rPr>
              <w:t>З</w:t>
            </w:r>
            <w:r w:rsidR="009D09EF" w:rsidRPr="009D09EF">
              <w:rPr>
                <w:rFonts w:ascii="Times New Roman" w:hAnsi="Times New Roman"/>
                <w:sz w:val="16"/>
                <w:szCs w:val="16"/>
              </w:rPr>
              <w:t>АКРИТТЯ Р</w:t>
            </w:r>
            <w:r w:rsidR="00A3446E">
              <w:rPr>
                <w:rFonts w:ascii="Times New Roman" w:hAnsi="Times New Roman"/>
                <w:sz w:val="16"/>
                <w:szCs w:val="16"/>
              </w:rPr>
              <w:t>А</w:t>
            </w:r>
            <w:r w:rsidR="009D09EF" w:rsidRPr="009D09EF">
              <w:rPr>
                <w:rFonts w:ascii="Times New Roman" w:hAnsi="Times New Roman"/>
                <w:sz w:val="16"/>
                <w:szCs w:val="16"/>
              </w:rPr>
              <w:t>ХУНКІВ</w:t>
            </w:r>
            <w:r w:rsidRPr="009D09E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D09EF">
              <w:rPr>
                <w:sz w:val="16"/>
                <w:szCs w:val="16"/>
                <w:u w:val="single"/>
                <w:vertAlign w:val="superscript"/>
              </w:rPr>
              <w:t>2</w:t>
            </w:r>
          </w:p>
        </w:tc>
        <w:tc>
          <w:tcPr>
            <w:tcW w:w="2978" w:type="dxa"/>
          </w:tcPr>
          <w:p w:rsidR="00F41B2B" w:rsidRPr="00B00342" w:rsidRDefault="00F41B2B" w:rsidP="00C82325">
            <w:pPr>
              <w:ind w:left="-108" w:firstLine="142"/>
              <w:rPr>
                <w:sz w:val="16"/>
                <w:szCs w:val="16"/>
                <w:lang w:val="en-US"/>
              </w:rPr>
            </w:pPr>
          </w:p>
        </w:tc>
      </w:tr>
      <w:tr w:rsidR="00C82325" w:rsidRPr="00A512C1" w:rsidTr="00DE4386">
        <w:trPr>
          <w:trHeight w:val="266"/>
        </w:trPr>
        <w:tc>
          <w:tcPr>
            <w:tcW w:w="851" w:type="dxa"/>
            <w:vAlign w:val="center"/>
          </w:tcPr>
          <w:p w:rsidR="00C82325" w:rsidRPr="00B8028C" w:rsidRDefault="003E0CB7" w:rsidP="00F41B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1.2</w:t>
            </w:r>
            <w:r w:rsidR="00C82325" w:rsidRPr="00B8028C">
              <w:rPr>
                <w:sz w:val="16"/>
                <w:szCs w:val="16"/>
                <w:lang w:val="uk-UA"/>
              </w:rPr>
              <w:t>.</w:t>
            </w:r>
            <w:r w:rsidR="00F41B2B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6662" w:type="dxa"/>
          </w:tcPr>
          <w:p w:rsidR="00C82325" w:rsidRPr="00B8028C" w:rsidRDefault="00C82325" w:rsidP="00C82325">
            <w:pPr>
              <w:pStyle w:val="2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B8028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- за ініціативою Клієнта </w:t>
            </w:r>
          </w:p>
        </w:tc>
        <w:tc>
          <w:tcPr>
            <w:tcW w:w="2978" w:type="dxa"/>
          </w:tcPr>
          <w:p w:rsidR="00C82325" w:rsidRPr="00B00342" w:rsidRDefault="00C82325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en-US"/>
              </w:rPr>
              <w:t>10</w:t>
            </w:r>
            <w:r w:rsidRPr="00B00342">
              <w:rPr>
                <w:sz w:val="16"/>
                <w:szCs w:val="16"/>
                <w:lang w:val="uk-UA"/>
              </w:rPr>
              <w:t>0,00 грн. за кожний рахунок</w:t>
            </w:r>
          </w:p>
        </w:tc>
      </w:tr>
      <w:tr w:rsidR="00C82325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325" w:rsidRPr="00B8028C" w:rsidRDefault="00A3446E" w:rsidP="00F41B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C82325" w:rsidRPr="00B8028C">
              <w:rPr>
                <w:sz w:val="16"/>
                <w:szCs w:val="16"/>
                <w:lang w:val="uk-UA"/>
              </w:rPr>
              <w:t>.</w:t>
            </w:r>
            <w:r w:rsidR="003E0CB7">
              <w:rPr>
                <w:sz w:val="16"/>
                <w:szCs w:val="16"/>
                <w:lang w:val="uk-UA"/>
              </w:rPr>
              <w:t>2</w:t>
            </w:r>
            <w:r w:rsidR="00F41B2B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6662" w:type="dxa"/>
          </w:tcPr>
          <w:p w:rsidR="00C82325" w:rsidRPr="00B8028C" w:rsidRDefault="00C82325" w:rsidP="00C8232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за ініціативою Банку, у випадку відсутності руху коштів по рахунку</w:t>
            </w:r>
          </w:p>
          <w:p w:rsidR="00C82325" w:rsidRPr="00B8028C" w:rsidRDefault="00C82325" w:rsidP="00C8232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978" w:type="dxa"/>
          </w:tcPr>
          <w:p w:rsidR="00C82325" w:rsidRPr="00DE4386" w:rsidRDefault="00C82325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 xml:space="preserve">в межах залишку на рахунку, </w:t>
            </w:r>
          </w:p>
          <w:p w:rsidR="00C82325" w:rsidRPr="00DE4386" w:rsidRDefault="00C82325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 xml:space="preserve">але не більше 300,00 грн. </w:t>
            </w:r>
          </w:p>
        </w:tc>
      </w:tr>
      <w:tr w:rsidR="00073105" w:rsidRPr="00A512C1" w:rsidTr="00B8028C">
        <w:trPr>
          <w:trHeight w:val="80"/>
        </w:trPr>
        <w:tc>
          <w:tcPr>
            <w:tcW w:w="851" w:type="dxa"/>
            <w:vAlign w:val="center"/>
          </w:tcPr>
          <w:p w:rsidR="00073105" w:rsidRPr="00F41B2B" w:rsidRDefault="00A3446E" w:rsidP="00C823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73105" w:rsidRPr="00F41B2B">
              <w:rPr>
                <w:sz w:val="16"/>
                <w:szCs w:val="16"/>
                <w:lang w:val="uk-UA"/>
              </w:rPr>
              <w:t>.</w:t>
            </w:r>
            <w:r w:rsidR="003E0CB7">
              <w:rPr>
                <w:sz w:val="16"/>
                <w:szCs w:val="16"/>
                <w:lang w:val="uk-UA"/>
              </w:rPr>
              <w:t>2</w:t>
            </w:r>
            <w:r w:rsidR="00F41B2B" w:rsidRPr="00F41B2B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6662" w:type="dxa"/>
          </w:tcPr>
          <w:p w:rsidR="00073105" w:rsidRPr="00F41B2B" w:rsidRDefault="00073105" w:rsidP="00C82325">
            <w:pPr>
              <w:rPr>
                <w:sz w:val="16"/>
                <w:szCs w:val="16"/>
                <w:lang w:val="uk-UA"/>
              </w:rPr>
            </w:pPr>
            <w:r w:rsidRPr="00F41B2B">
              <w:rPr>
                <w:sz w:val="16"/>
                <w:szCs w:val="16"/>
                <w:lang w:val="uk-UA"/>
              </w:rPr>
              <w:t>- в зв</w:t>
            </w:r>
            <w:r w:rsidRPr="00F41B2B">
              <w:rPr>
                <w:sz w:val="16"/>
                <w:szCs w:val="16"/>
              </w:rPr>
              <w:t>’</w:t>
            </w:r>
            <w:proofErr w:type="spellStart"/>
            <w:r w:rsidRPr="00F41B2B">
              <w:rPr>
                <w:sz w:val="16"/>
                <w:szCs w:val="16"/>
                <w:lang w:val="uk-UA"/>
              </w:rPr>
              <w:t>язку</w:t>
            </w:r>
            <w:proofErr w:type="spellEnd"/>
            <w:r w:rsidRPr="00F41B2B">
              <w:rPr>
                <w:sz w:val="16"/>
                <w:szCs w:val="16"/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2978" w:type="dxa"/>
          </w:tcPr>
          <w:p w:rsidR="00073105" w:rsidRPr="00DE4386" w:rsidRDefault="00073105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>включено до п.1.1.</w:t>
            </w:r>
          </w:p>
        </w:tc>
      </w:tr>
      <w:tr w:rsidR="00C82325" w:rsidRPr="00A512C1" w:rsidTr="00B8028C">
        <w:trPr>
          <w:cantSplit/>
          <w:trHeight w:val="80"/>
        </w:trPr>
        <w:tc>
          <w:tcPr>
            <w:tcW w:w="851" w:type="dxa"/>
            <w:vAlign w:val="center"/>
          </w:tcPr>
          <w:p w:rsidR="00C82325" w:rsidRPr="00B8028C" w:rsidRDefault="00A3446E" w:rsidP="00C82325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</w:t>
            </w:r>
            <w:r w:rsidR="00C82325" w:rsidRPr="00B8028C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  <w:vAlign w:val="center"/>
          </w:tcPr>
          <w:p w:rsidR="00C82325" w:rsidRPr="00B8028C" w:rsidRDefault="00C82325" w:rsidP="00257C4E">
            <w:pPr>
              <w:rPr>
                <w:b/>
                <w:i/>
                <w:sz w:val="16"/>
                <w:szCs w:val="16"/>
                <w:lang w:val="uk-UA"/>
              </w:rPr>
            </w:pPr>
            <w:r w:rsidRPr="00B8028C">
              <w:rPr>
                <w:b/>
                <w:i/>
                <w:sz w:val="16"/>
                <w:szCs w:val="16"/>
                <w:lang w:val="uk-UA"/>
              </w:rPr>
              <w:t>ОПЕРАЦІЇ З ПРОВЕДЕННЯ РОЗРАХУНКІВ</w:t>
            </w:r>
            <w:r w:rsidR="00F41B2B">
              <w:rPr>
                <w:b/>
                <w:i/>
                <w:sz w:val="16"/>
                <w:szCs w:val="16"/>
                <w:lang w:val="uk-UA"/>
              </w:rPr>
              <w:t xml:space="preserve"> (вартість пакетного обслуговування) </w:t>
            </w:r>
            <w:r w:rsidR="00257C4E" w:rsidRPr="00B8028C">
              <w:rPr>
                <w:b/>
                <w:i/>
                <w:sz w:val="16"/>
                <w:szCs w:val="16"/>
                <w:lang w:val="uk-UA"/>
              </w:rPr>
              <w:t xml:space="preserve"> </w:t>
            </w:r>
            <w:r w:rsidRPr="00B8028C">
              <w:rPr>
                <w:b/>
                <w:sz w:val="16"/>
                <w:szCs w:val="16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8" w:type="dxa"/>
          </w:tcPr>
          <w:p w:rsidR="00C82325" w:rsidRPr="00DE4386" w:rsidRDefault="00EA039C" w:rsidP="00C8232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>2</w:t>
            </w:r>
            <w:r w:rsidR="00777DAC" w:rsidRPr="00DE4386">
              <w:rPr>
                <w:sz w:val="16"/>
                <w:szCs w:val="16"/>
                <w:lang w:val="uk-UA"/>
              </w:rPr>
              <w:t>00,00 грн. щомісяця</w:t>
            </w:r>
          </w:p>
        </w:tc>
      </w:tr>
      <w:tr w:rsidR="00F41B2B" w:rsidRPr="00A512C1" w:rsidTr="00A236B2">
        <w:trPr>
          <w:cantSplit/>
          <w:trHeight w:val="80"/>
        </w:trPr>
        <w:tc>
          <w:tcPr>
            <w:tcW w:w="851" w:type="dxa"/>
            <w:vAlign w:val="center"/>
          </w:tcPr>
          <w:p w:rsidR="00F41B2B" w:rsidRPr="00FB2AB4" w:rsidRDefault="00A3446E" w:rsidP="00C82325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</w:t>
            </w:r>
            <w:r w:rsidR="00E9457D">
              <w:rPr>
                <w:b/>
                <w:sz w:val="16"/>
                <w:szCs w:val="16"/>
                <w:lang w:val="uk-UA"/>
              </w:rPr>
              <w:t>.1.</w:t>
            </w:r>
          </w:p>
        </w:tc>
        <w:tc>
          <w:tcPr>
            <w:tcW w:w="9640" w:type="dxa"/>
            <w:gridSpan w:val="2"/>
          </w:tcPr>
          <w:p w:rsidR="00F41B2B" w:rsidRPr="00DE4386" w:rsidRDefault="00F41B2B" w:rsidP="00C82325">
            <w:pPr>
              <w:rPr>
                <w:b/>
                <w:i/>
                <w:sz w:val="16"/>
                <w:szCs w:val="16"/>
                <w:lang w:val="uk-UA"/>
              </w:rPr>
            </w:pPr>
            <w:r w:rsidRPr="00DE4386">
              <w:rPr>
                <w:b/>
                <w:i/>
                <w:sz w:val="16"/>
                <w:szCs w:val="16"/>
                <w:lang w:val="uk-UA"/>
              </w:rPr>
              <w:t>Операції в національній валюті:</w:t>
            </w:r>
          </w:p>
        </w:tc>
      </w:tr>
      <w:tr w:rsidR="00C82325" w:rsidRPr="00A512C1" w:rsidTr="00A236B2">
        <w:trPr>
          <w:cantSplit/>
          <w:trHeight w:val="80"/>
        </w:trPr>
        <w:tc>
          <w:tcPr>
            <w:tcW w:w="851" w:type="dxa"/>
            <w:vAlign w:val="center"/>
          </w:tcPr>
          <w:p w:rsidR="00C82325" w:rsidRPr="00B8028C" w:rsidRDefault="00A3446E" w:rsidP="00C823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9D09EF">
              <w:rPr>
                <w:sz w:val="16"/>
                <w:szCs w:val="16"/>
                <w:lang w:val="uk-UA"/>
              </w:rPr>
              <w:t>.1.</w:t>
            </w:r>
            <w:r w:rsidR="00E9457D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9640" w:type="dxa"/>
            <w:gridSpan w:val="2"/>
          </w:tcPr>
          <w:p w:rsidR="00C82325" w:rsidRPr="00DE4386" w:rsidRDefault="00C82325" w:rsidP="00F41B2B">
            <w:pPr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>Списання коштів з поточного рахунку Клієнта на рахунки в інших банках</w:t>
            </w:r>
            <w:r w:rsidR="00F41B2B" w:rsidRPr="00DE4386">
              <w:rPr>
                <w:sz w:val="16"/>
                <w:szCs w:val="16"/>
                <w:lang w:val="uk-UA"/>
              </w:rPr>
              <w:t xml:space="preserve"> </w:t>
            </w:r>
            <w:r w:rsidR="00F41B2B" w:rsidRPr="00DE4386">
              <w:rPr>
                <w:b/>
                <w:sz w:val="16"/>
                <w:szCs w:val="16"/>
                <w:lang w:val="uk-UA"/>
              </w:rPr>
              <w:t>в операційний час</w:t>
            </w:r>
            <w:r w:rsidR="00F41B2B" w:rsidRPr="00DE4386">
              <w:rPr>
                <w:sz w:val="16"/>
                <w:szCs w:val="16"/>
                <w:lang w:val="uk-UA"/>
              </w:rPr>
              <w:t xml:space="preserve"> ***</w:t>
            </w:r>
            <w:r w:rsidRPr="00DE4386">
              <w:rPr>
                <w:sz w:val="16"/>
                <w:szCs w:val="16"/>
                <w:lang w:val="uk-UA"/>
              </w:rPr>
              <w:t xml:space="preserve">: </w:t>
            </w:r>
          </w:p>
        </w:tc>
      </w:tr>
      <w:tr w:rsidR="00C82325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325" w:rsidRPr="0086651A" w:rsidRDefault="00A3446E" w:rsidP="00C82325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2</w:t>
            </w:r>
            <w:r w:rsidR="00C82325" w:rsidRPr="0086651A">
              <w:rPr>
                <w:sz w:val="16"/>
                <w:szCs w:val="16"/>
                <w:lang w:val="uk-UA"/>
              </w:rPr>
              <w:t>.1.</w:t>
            </w:r>
            <w:r w:rsidR="009D09EF" w:rsidRPr="0086651A">
              <w:rPr>
                <w:sz w:val="16"/>
                <w:szCs w:val="16"/>
                <w:lang w:val="uk-UA"/>
              </w:rPr>
              <w:t>1</w:t>
            </w:r>
            <w:r w:rsidR="00E9457D" w:rsidRPr="0086651A">
              <w:rPr>
                <w:sz w:val="16"/>
                <w:szCs w:val="16"/>
                <w:lang w:val="uk-UA"/>
              </w:rPr>
              <w:t>.1</w:t>
            </w:r>
          </w:p>
        </w:tc>
        <w:tc>
          <w:tcPr>
            <w:tcW w:w="6662" w:type="dxa"/>
          </w:tcPr>
          <w:p w:rsidR="00C82325" w:rsidRPr="0086651A" w:rsidRDefault="00C82325" w:rsidP="00710AC2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C82325" w:rsidRPr="00DE4386" w:rsidRDefault="00EA039C" w:rsidP="00777DAC">
            <w:pPr>
              <w:rPr>
                <w:sz w:val="16"/>
                <w:szCs w:val="16"/>
                <w:lang w:val="uk-UA"/>
              </w:rPr>
            </w:pPr>
            <w:r w:rsidRPr="00DE4386">
              <w:rPr>
                <w:sz w:val="16"/>
                <w:szCs w:val="16"/>
                <w:lang w:val="uk-UA"/>
              </w:rPr>
              <w:t>3</w:t>
            </w:r>
            <w:r w:rsidR="00777DAC" w:rsidRPr="00DE4386">
              <w:rPr>
                <w:sz w:val="16"/>
                <w:szCs w:val="16"/>
                <w:lang w:val="uk-UA"/>
              </w:rPr>
              <w:t>,00 грн. за платіж</w:t>
            </w:r>
            <w:r w:rsidR="00C82325" w:rsidRPr="00DE4386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F41B2B" w:rsidRPr="00A512C1" w:rsidTr="00B8028C">
        <w:trPr>
          <w:trHeight w:val="80"/>
        </w:trPr>
        <w:tc>
          <w:tcPr>
            <w:tcW w:w="851" w:type="dxa"/>
            <w:vAlign w:val="center"/>
          </w:tcPr>
          <w:p w:rsidR="00F41B2B" w:rsidRPr="00B8028C" w:rsidRDefault="00A3446E" w:rsidP="00C82325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710AC2" w:rsidRPr="00710AC2">
              <w:rPr>
                <w:sz w:val="16"/>
                <w:szCs w:val="16"/>
                <w:lang w:val="uk-UA"/>
              </w:rPr>
              <w:t>.1.</w:t>
            </w:r>
            <w:r w:rsidR="00E9457D">
              <w:rPr>
                <w:sz w:val="16"/>
                <w:szCs w:val="16"/>
                <w:lang w:val="uk-UA"/>
              </w:rPr>
              <w:t>1</w:t>
            </w:r>
            <w:r w:rsidR="009D09EF">
              <w:rPr>
                <w:sz w:val="16"/>
                <w:szCs w:val="16"/>
                <w:lang w:val="uk-UA"/>
              </w:rPr>
              <w:t>.</w:t>
            </w:r>
            <w:r w:rsidR="00E9457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662" w:type="dxa"/>
          </w:tcPr>
          <w:p w:rsidR="00F41B2B" w:rsidRPr="00B8028C" w:rsidRDefault="00710AC2" w:rsidP="00C82325">
            <w:pPr>
              <w:rPr>
                <w:sz w:val="16"/>
                <w:szCs w:val="16"/>
                <w:highlight w:val="yellow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F41B2B" w:rsidRPr="00B00342" w:rsidRDefault="00710AC2" w:rsidP="00C82325">
            <w:pPr>
              <w:rPr>
                <w:sz w:val="16"/>
                <w:szCs w:val="16"/>
                <w:highlight w:val="yellow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30</w:t>
            </w:r>
            <w:r w:rsidR="00777DAC" w:rsidRPr="00B00342">
              <w:rPr>
                <w:sz w:val="16"/>
                <w:szCs w:val="16"/>
                <w:lang w:val="uk-UA"/>
              </w:rPr>
              <w:t>,00</w:t>
            </w:r>
            <w:r w:rsidRPr="00B00342">
              <w:rPr>
                <w:sz w:val="16"/>
                <w:szCs w:val="16"/>
                <w:lang w:val="uk-UA"/>
              </w:rPr>
              <w:t xml:space="preserve"> грн. за платіж</w:t>
            </w:r>
          </w:p>
        </w:tc>
      </w:tr>
      <w:tr w:rsidR="00C82325" w:rsidRPr="00FB2AB4" w:rsidTr="00B8028C">
        <w:trPr>
          <w:trHeight w:val="80"/>
        </w:trPr>
        <w:tc>
          <w:tcPr>
            <w:tcW w:w="851" w:type="dxa"/>
            <w:vAlign w:val="center"/>
          </w:tcPr>
          <w:p w:rsidR="00C82325" w:rsidRPr="00FB2AB4" w:rsidRDefault="00A3446E" w:rsidP="00710A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C82325" w:rsidRPr="00FB2AB4">
              <w:rPr>
                <w:sz w:val="16"/>
                <w:szCs w:val="16"/>
                <w:lang w:val="uk-UA"/>
              </w:rPr>
              <w:t>.</w:t>
            </w:r>
            <w:r w:rsidR="00E9457D">
              <w:rPr>
                <w:sz w:val="16"/>
                <w:szCs w:val="16"/>
                <w:lang w:val="uk-UA"/>
              </w:rPr>
              <w:t>1.</w:t>
            </w:r>
            <w:r w:rsidR="00D64F6F">
              <w:rPr>
                <w:sz w:val="16"/>
                <w:szCs w:val="16"/>
                <w:lang w:val="uk-UA"/>
              </w:rPr>
              <w:t>2</w:t>
            </w:r>
            <w:r w:rsidR="00C82325" w:rsidRPr="00FB2AB4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325" w:rsidRPr="00FF480C" w:rsidRDefault="00710AC2" w:rsidP="005825AB">
            <w:pPr>
              <w:rPr>
                <w:b/>
                <w:sz w:val="16"/>
                <w:szCs w:val="16"/>
                <w:lang w:val="uk-UA"/>
              </w:rPr>
            </w:pPr>
            <w:r w:rsidRPr="00FB2AB4">
              <w:rPr>
                <w:sz w:val="16"/>
                <w:szCs w:val="16"/>
                <w:lang w:val="uk-UA"/>
              </w:rPr>
              <w:t>Списання коштів з поточного рахунку Клієнта на рахунки в інших банках</w:t>
            </w:r>
            <w:r w:rsidR="005825AB">
              <w:rPr>
                <w:sz w:val="16"/>
                <w:szCs w:val="16"/>
                <w:lang w:val="uk-UA"/>
              </w:rPr>
              <w:t xml:space="preserve"> </w:t>
            </w:r>
            <w:r w:rsidR="005825AB" w:rsidRPr="00083B88">
              <w:rPr>
                <w:sz w:val="16"/>
                <w:szCs w:val="16"/>
                <w:lang w:val="uk-UA"/>
              </w:rPr>
              <w:t xml:space="preserve">за допомогою системи «Інтернет-Клієнт-Банк» </w:t>
            </w:r>
            <w:r w:rsidR="00C82325" w:rsidRPr="00083B88">
              <w:rPr>
                <w:b/>
                <w:sz w:val="16"/>
                <w:szCs w:val="16"/>
                <w:lang w:val="uk-UA"/>
              </w:rPr>
              <w:t>в післяопераційний час</w:t>
            </w:r>
            <w:r w:rsidR="00A372F6" w:rsidRPr="00083B88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978" w:type="dxa"/>
          </w:tcPr>
          <w:p w:rsidR="00C82325" w:rsidRPr="00B00342" w:rsidRDefault="00C82325" w:rsidP="00C82325">
            <w:pPr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0,</w:t>
            </w:r>
            <w:r w:rsidR="003318AD" w:rsidRPr="00B00342">
              <w:rPr>
                <w:sz w:val="16"/>
                <w:szCs w:val="16"/>
              </w:rPr>
              <w:t>2</w:t>
            </w:r>
            <w:r w:rsidRPr="00B00342">
              <w:rPr>
                <w:sz w:val="16"/>
                <w:szCs w:val="16"/>
                <w:lang w:val="uk-UA"/>
              </w:rPr>
              <w:t xml:space="preserve">% від суми платежу </w:t>
            </w:r>
          </w:p>
          <w:p w:rsidR="00817BCB" w:rsidRPr="00B00342" w:rsidRDefault="00C82325" w:rsidP="00777DAC">
            <w:pPr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(</w:t>
            </w:r>
            <w:r w:rsidRPr="00B00342">
              <w:rPr>
                <w:sz w:val="16"/>
                <w:szCs w:val="16"/>
                <w:lang w:val="en-US"/>
              </w:rPr>
              <w:t>min</w:t>
            </w:r>
            <w:r w:rsidRPr="00B00342">
              <w:rPr>
                <w:sz w:val="16"/>
                <w:szCs w:val="16"/>
                <w:lang w:val="uk-UA"/>
              </w:rPr>
              <w:t xml:space="preserve"> </w:t>
            </w:r>
            <w:r w:rsidR="00A951AB" w:rsidRPr="00B00342">
              <w:rPr>
                <w:sz w:val="16"/>
                <w:szCs w:val="16"/>
              </w:rPr>
              <w:t>30</w:t>
            </w:r>
            <w:r w:rsidRPr="00B00342">
              <w:rPr>
                <w:sz w:val="16"/>
                <w:szCs w:val="16"/>
                <w:lang w:val="uk-UA"/>
              </w:rPr>
              <w:t xml:space="preserve"> грн. </w:t>
            </w:r>
            <w:r w:rsidRPr="00B00342">
              <w:rPr>
                <w:sz w:val="16"/>
                <w:szCs w:val="16"/>
                <w:lang w:val="en-US"/>
              </w:rPr>
              <w:t>max</w:t>
            </w:r>
            <w:r w:rsidRPr="00B00342">
              <w:rPr>
                <w:sz w:val="16"/>
                <w:szCs w:val="16"/>
                <w:lang w:val="uk-UA"/>
              </w:rPr>
              <w:t xml:space="preserve"> </w:t>
            </w:r>
            <w:r w:rsidR="00A951AB" w:rsidRPr="00B00342">
              <w:rPr>
                <w:sz w:val="16"/>
                <w:szCs w:val="16"/>
              </w:rPr>
              <w:t>100</w:t>
            </w:r>
            <w:r w:rsidRPr="00B00342">
              <w:rPr>
                <w:sz w:val="16"/>
                <w:szCs w:val="16"/>
                <w:lang w:val="uk-UA"/>
              </w:rPr>
              <w:t>0 грн. за платіж)</w:t>
            </w:r>
          </w:p>
        </w:tc>
      </w:tr>
      <w:tr w:rsidR="00C82325" w:rsidRPr="00FB2AB4" w:rsidTr="00F90733">
        <w:trPr>
          <w:trHeight w:val="187"/>
        </w:trPr>
        <w:tc>
          <w:tcPr>
            <w:tcW w:w="851" w:type="dxa"/>
            <w:vAlign w:val="center"/>
          </w:tcPr>
          <w:p w:rsidR="00C82325" w:rsidRPr="00FB2AB4" w:rsidRDefault="00A3446E" w:rsidP="00710A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C82325" w:rsidRPr="00FB2AB4">
              <w:rPr>
                <w:sz w:val="16"/>
                <w:szCs w:val="16"/>
                <w:lang w:val="uk-UA"/>
              </w:rPr>
              <w:t>.</w:t>
            </w:r>
            <w:r w:rsidR="00E9457D">
              <w:rPr>
                <w:sz w:val="16"/>
                <w:szCs w:val="16"/>
                <w:lang w:val="uk-UA"/>
              </w:rPr>
              <w:t>1.</w:t>
            </w:r>
            <w:r w:rsidR="009D09EF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6662" w:type="dxa"/>
          </w:tcPr>
          <w:p w:rsidR="00C82325" w:rsidRPr="00FB2AB4" w:rsidRDefault="00C82325" w:rsidP="00C82325">
            <w:pPr>
              <w:rPr>
                <w:sz w:val="16"/>
                <w:szCs w:val="16"/>
                <w:lang w:val="uk-UA"/>
              </w:rPr>
            </w:pPr>
            <w:r w:rsidRPr="00FB2AB4">
              <w:rPr>
                <w:sz w:val="16"/>
                <w:szCs w:val="16"/>
                <w:lang w:val="uk-UA"/>
              </w:rPr>
              <w:t>Списання коштів з поточного рахунку Клієнта на інші рахунки в межах ПАТ «СКАЙ БАНК»</w:t>
            </w:r>
            <w:r w:rsidR="008616C8">
              <w:rPr>
                <w:b/>
                <w:sz w:val="16"/>
                <w:szCs w:val="16"/>
                <w:u w:val="single"/>
                <w:vertAlign w:val="superscript"/>
                <w:lang w:val="uk-UA"/>
              </w:rPr>
              <w:t>4</w:t>
            </w:r>
            <w:r w:rsidRPr="00FB2AB4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978" w:type="dxa"/>
          </w:tcPr>
          <w:p w:rsidR="00C82325" w:rsidRPr="00B00342" w:rsidRDefault="00777DAC" w:rsidP="00F90733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Включено до п.2</w:t>
            </w:r>
          </w:p>
        </w:tc>
      </w:tr>
      <w:tr w:rsidR="00710AC2" w:rsidRPr="00A512C1" w:rsidTr="00B8028C">
        <w:trPr>
          <w:trHeight w:val="252"/>
        </w:trPr>
        <w:tc>
          <w:tcPr>
            <w:tcW w:w="851" w:type="dxa"/>
            <w:vAlign w:val="center"/>
          </w:tcPr>
          <w:p w:rsidR="00710AC2" w:rsidRPr="00FB2AB4" w:rsidRDefault="00A3446E" w:rsidP="00710AC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710AC2" w:rsidRPr="00FB2AB4">
              <w:rPr>
                <w:sz w:val="16"/>
                <w:szCs w:val="16"/>
                <w:lang w:val="uk-UA"/>
              </w:rPr>
              <w:t>.</w:t>
            </w:r>
            <w:r w:rsidR="00E9457D">
              <w:rPr>
                <w:sz w:val="16"/>
                <w:szCs w:val="16"/>
                <w:lang w:val="uk-UA"/>
              </w:rPr>
              <w:t>1.</w:t>
            </w:r>
            <w:r w:rsidR="009D09EF">
              <w:rPr>
                <w:sz w:val="16"/>
                <w:szCs w:val="16"/>
                <w:lang w:val="uk-UA"/>
              </w:rPr>
              <w:t>3</w:t>
            </w:r>
            <w:r w:rsidR="00710AC2" w:rsidRPr="00FB2AB4">
              <w:rPr>
                <w:sz w:val="16"/>
                <w:szCs w:val="16"/>
                <w:lang w:val="uk-UA"/>
              </w:rPr>
              <w:t>.</w:t>
            </w:r>
            <w:r w:rsidR="009D09EF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6662" w:type="dxa"/>
          </w:tcPr>
          <w:p w:rsidR="00710AC2" w:rsidRPr="00FB2AB4" w:rsidRDefault="00710AC2" w:rsidP="00710AC2">
            <w:pPr>
              <w:rPr>
                <w:sz w:val="16"/>
                <w:szCs w:val="16"/>
                <w:lang w:val="uk-UA"/>
              </w:rPr>
            </w:pPr>
            <w:r w:rsidRPr="00FB2AB4">
              <w:rPr>
                <w:sz w:val="16"/>
                <w:szCs w:val="16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710AC2" w:rsidRPr="00B00342" w:rsidRDefault="00710AC2" w:rsidP="00710AC2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Включено до п.</w:t>
            </w:r>
            <w:r w:rsidR="00C8375D" w:rsidRPr="00B00342">
              <w:rPr>
                <w:sz w:val="16"/>
                <w:szCs w:val="16"/>
                <w:lang w:val="uk-UA"/>
              </w:rPr>
              <w:t>2</w:t>
            </w:r>
          </w:p>
        </w:tc>
      </w:tr>
      <w:tr w:rsidR="00FB2AB4" w:rsidRPr="00A512C1" w:rsidTr="00B8028C">
        <w:trPr>
          <w:trHeight w:val="252"/>
        </w:trPr>
        <w:tc>
          <w:tcPr>
            <w:tcW w:w="851" w:type="dxa"/>
            <w:vAlign w:val="center"/>
          </w:tcPr>
          <w:p w:rsidR="00FB2AB4" w:rsidRPr="00710AC2" w:rsidRDefault="00A3446E" w:rsidP="00FB2AB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="00FB2AB4" w:rsidRPr="00710AC2">
              <w:rPr>
                <w:sz w:val="16"/>
                <w:szCs w:val="16"/>
                <w:lang w:val="uk-UA"/>
              </w:rPr>
              <w:t>.</w:t>
            </w:r>
            <w:r w:rsidR="00E9457D">
              <w:rPr>
                <w:sz w:val="16"/>
                <w:szCs w:val="16"/>
                <w:lang w:val="uk-UA"/>
              </w:rPr>
              <w:t>1.</w:t>
            </w:r>
            <w:r w:rsidR="009D09EF">
              <w:rPr>
                <w:sz w:val="16"/>
                <w:szCs w:val="16"/>
                <w:lang w:val="uk-UA"/>
              </w:rPr>
              <w:t>3</w:t>
            </w:r>
            <w:r w:rsidR="00FB2AB4" w:rsidRPr="00710AC2">
              <w:rPr>
                <w:sz w:val="16"/>
                <w:szCs w:val="16"/>
                <w:lang w:val="uk-UA"/>
              </w:rPr>
              <w:t>.</w:t>
            </w:r>
            <w:r w:rsidR="009D09EF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662" w:type="dxa"/>
          </w:tcPr>
          <w:p w:rsidR="00FB2AB4" w:rsidRPr="00B8028C" w:rsidRDefault="00FB2AB4" w:rsidP="00FB2AB4">
            <w:pPr>
              <w:rPr>
                <w:sz w:val="16"/>
                <w:szCs w:val="16"/>
                <w:highlight w:val="yellow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FB2AB4" w:rsidRPr="00B00342" w:rsidRDefault="00FB2AB4" w:rsidP="00FB2AB4">
            <w:pPr>
              <w:rPr>
                <w:sz w:val="16"/>
                <w:szCs w:val="16"/>
                <w:highlight w:val="yellow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30 грн. за платіж</w:t>
            </w:r>
          </w:p>
        </w:tc>
      </w:tr>
      <w:tr w:rsidR="00C827AE" w:rsidRPr="00FB2AB4" w:rsidTr="00B8028C">
        <w:trPr>
          <w:trHeight w:val="252"/>
        </w:trPr>
        <w:tc>
          <w:tcPr>
            <w:tcW w:w="851" w:type="dxa"/>
            <w:vAlign w:val="center"/>
          </w:tcPr>
          <w:p w:rsidR="00C827AE" w:rsidRPr="00FB2AB4" w:rsidRDefault="00C827AE" w:rsidP="00FB2AB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2.2</w:t>
            </w:r>
            <w:r w:rsidRPr="00FB2AB4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4D683D" w:rsidRDefault="00C827AE" w:rsidP="00FB2AB4">
            <w:pPr>
              <w:rPr>
                <w:b/>
                <w:i/>
                <w:sz w:val="16"/>
                <w:szCs w:val="16"/>
                <w:lang w:val="en-US"/>
              </w:rPr>
            </w:pPr>
            <w:r w:rsidRPr="00FB2AB4">
              <w:rPr>
                <w:b/>
                <w:i/>
                <w:sz w:val="16"/>
                <w:szCs w:val="16"/>
                <w:lang w:val="uk-UA"/>
              </w:rPr>
              <w:t>Операції в іноземній валюті</w:t>
            </w:r>
            <w:r w:rsidRPr="00DE4386">
              <w:rPr>
                <w:b/>
                <w:i/>
                <w:sz w:val="16"/>
                <w:szCs w:val="16"/>
                <w:lang w:val="uk-UA"/>
              </w:rPr>
              <w:t>:</w:t>
            </w:r>
            <w:r w:rsidR="00140284" w:rsidRPr="00DE4386">
              <w:rPr>
                <w:b/>
                <w:i/>
                <w:sz w:val="16"/>
                <w:szCs w:val="16"/>
                <w:lang w:val="en-US"/>
              </w:rPr>
              <w:t xml:space="preserve"> </w:t>
            </w:r>
            <w:r w:rsidR="00140284" w:rsidRPr="00DE4386">
              <w:rPr>
                <w:b/>
                <w:i/>
                <w:sz w:val="16"/>
                <w:szCs w:val="16"/>
                <w:u w:val="single"/>
                <w:vertAlign w:val="superscript"/>
                <w:lang w:val="en-US"/>
              </w:rPr>
              <w:t>5</w:t>
            </w:r>
          </w:p>
        </w:tc>
        <w:tc>
          <w:tcPr>
            <w:tcW w:w="2978" w:type="dxa"/>
          </w:tcPr>
          <w:p w:rsidR="00C827AE" w:rsidRPr="00B00342" w:rsidRDefault="00C827AE" w:rsidP="00FB2AB4">
            <w:pPr>
              <w:ind w:left="-108" w:firstLine="142"/>
              <w:rPr>
                <w:sz w:val="16"/>
                <w:szCs w:val="16"/>
                <w:lang w:val="uk-UA"/>
              </w:rPr>
            </w:pPr>
          </w:p>
        </w:tc>
      </w:tr>
      <w:tr w:rsidR="00C827AE" w:rsidRPr="00A512C1" w:rsidTr="00FD5385">
        <w:trPr>
          <w:trHeight w:val="252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2.2</w:t>
            </w:r>
            <w:r w:rsidRPr="00B8028C">
              <w:rPr>
                <w:sz w:val="16"/>
                <w:szCs w:val="16"/>
                <w:lang w:val="uk-UA"/>
              </w:rPr>
              <w:t>.1.</w:t>
            </w:r>
          </w:p>
        </w:tc>
        <w:tc>
          <w:tcPr>
            <w:tcW w:w="6662" w:type="dxa"/>
          </w:tcPr>
          <w:p w:rsidR="00C827AE" w:rsidRPr="00F90733" w:rsidRDefault="00C827AE" w:rsidP="00FD5385">
            <w:pPr>
              <w:rPr>
                <w:sz w:val="16"/>
                <w:szCs w:val="16"/>
                <w:lang w:val="uk-UA"/>
              </w:rPr>
            </w:pPr>
            <w:r w:rsidRPr="00F90733">
              <w:rPr>
                <w:sz w:val="16"/>
                <w:szCs w:val="16"/>
                <w:lang w:val="uk-UA"/>
              </w:rPr>
              <w:t>Купівля ін</w:t>
            </w:r>
            <w:r>
              <w:rPr>
                <w:sz w:val="16"/>
                <w:szCs w:val="16"/>
                <w:lang w:val="uk-UA"/>
              </w:rPr>
              <w:t>оземної валюти</w:t>
            </w:r>
          </w:p>
        </w:tc>
        <w:tc>
          <w:tcPr>
            <w:tcW w:w="2978" w:type="dxa"/>
          </w:tcPr>
          <w:p w:rsidR="00C827AE" w:rsidRPr="00B00342" w:rsidRDefault="00777DAC" w:rsidP="00777DAC">
            <w:pPr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0,4% (</w:t>
            </w:r>
            <w:r w:rsidRPr="00B00342">
              <w:rPr>
                <w:sz w:val="16"/>
                <w:szCs w:val="16"/>
                <w:lang w:val="en-US"/>
              </w:rPr>
              <w:t>min</w:t>
            </w:r>
            <w:r w:rsidRPr="00B00342">
              <w:rPr>
                <w:sz w:val="16"/>
                <w:szCs w:val="16"/>
                <w:lang w:val="uk-UA"/>
              </w:rPr>
              <w:t xml:space="preserve"> 50 грн.)</w:t>
            </w:r>
          </w:p>
        </w:tc>
      </w:tr>
      <w:tr w:rsidR="00C827AE" w:rsidRPr="00A512C1" w:rsidTr="00FD5385">
        <w:trPr>
          <w:trHeight w:val="252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</w:t>
            </w:r>
            <w:r w:rsidRPr="00B8028C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.2</w:t>
            </w:r>
            <w:r w:rsidRPr="00B8028C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F90733" w:rsidRDefault="00C827AE" w:rsidP="00FD5385">
            <w:pPr>
              <w:rPr>
                <w:sz w:val="16"/>
                <w:szCs w:val="16"/>
                <w:lang w:val="uk-UA"/>
              </w:rPr>
            </w:pPr>
            <w:r w:rsidRPr="00F90733">
              <w:rPr>
                <w:sz w:val="16"/>
                <w:szCs w:val="16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8" w:type="dxa"/>
          </w:tcPr>
          <w:p w:rsidR="00C827AE" w:rsidRPr="00B8028C" w:rsidRDefault="00816357" w:rsidP="00FD5385">
            <w:pPr>
              <w:rPr>
                <w:sz w:val="16"/>
                <w:szCs w:val="16"/>
                <w:lang w:val="uk-UA"/>
              </w:rPr>
            </w:pPr>
            <w:r w:rsidRPr="00816357">
              <w:rPr>
                <w:sz w:val="16"/>
                <w:szCs w:val="16"/>
                <w:lang w:val="uk-UA"/>
              </w:rPr>
              <w:t>0,4% (</w:t>
            </w:r>
            <w:proofErr w:type="spellStart"/>
            <w:r w:rsidRPr="00816357">
              <w:rPr>
                <w:sz w:val="16"/>
                <w:szCs w:val="16"/>
                <w:lang w:val="uk-UA"/>
              </w:rPr>
              <w:t>min</w:t>
            </w:r>
            <w:proofErr w:type="spellEnd"/>
            <w:r w:rsidRPr="00816357">
              <w:rPr>
                <w:sz w:val="16"/>
                <w:szCs w:val="16"/>
                <w:lang w:val="uk-UA"/>
              </w:rPr>
              <w:t xml:space="preserve"> 50 грн.)</w:t>
            </w:r>
          </w:p>
        </w:tc>
      </w:tr>
      <w:tr w:rsidR="00C827AE" w:rsidRPr="00FD5385" w:rsidTr="00B8028C">
        <w:trPr>
          <w:trHeight w:val="252"/>
        </w:trPr>
        <w:tc>
          <w:tcPr>
            <w:tcW w:w="851" w:type="dxa"/>
            <w:vAlign w:val="center"/>
          </w:tcPr>
          <w:p w:rsidR="00C827AE" w:rsidRPr="00FD5385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2.2</w:t>
            </w:r>
            <w:r w:rsidR="00816357">
              <w:rPr>
                <w:sz w:val="16"/>
                <w:szCs w:val="16"/>
                <w:lang w:val="uk-UA"/>
              </w:rPr>
              <w:t>.3</w:t>
            </w:r>
            <w:r w:rsidRPr="00FD5385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1B0D5B" w:rsidRDefault="00C827AE" w:rsidP="00FD5385">
            <w:pPr>
              <w:rPr>
                <w:sz w:val="16"/>
                <w:szCs w:val="16"/>
                <w:lang w:val="uk-UA"/>
              </w:rPr>
            </w:pPr>
            <w:r w:rsidRPr="00FD5385">
              <w:rPr>
                <w:sz w:val="16"/>
                <w:szCs w:val="16"/>
                <w:lang w:val="uk-UA"/>
              </w:rPr>
              <w:t>Розрахункові операції (платежі),</w:t>
            </w:r>
            <w:r w:rsidRPr="00FD5385">
              <w:rPr>
                <w:sz w:val="16"/>
                <w:szCs w:val="16"/>
              </w:rPr>
              <w:t xml:space="preserve"> </w:t>
            </w:r>
            <w:r w:rsidRPr="00FD5385">
              <w:rPr>
                <w:sz w:val="16"/>
                <w:szCs w:val="16"/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 w:rsidRPr="00FD5385">
              <w:rPr>
                <w:sz w:val="16"/>
                <w:szCs w:val="16"/>
              </w:rPr>
              <w:t>внутрішньобанківських</w:t>
            </w:r>
            <w:proofErr w:type="spellEnd"/>
            <w:r w:rsidRPr="00FD5385">
              <w:rPr>
                <w:sz w:val="16"/>
                <w:szCs w:val="16"/>
              </w:rPr>
              <w:t xml:space="preserve"> та </w:t>
            </w:r>
            <w:proofErr w:type="spellStart"/>
            <w:r w:rsidRPr="00FD5385">
              <w:rPr>
                <w:sz w:val="16"/>
                <w:szCs w:val="16"/>
              </w:rPr>
              <w:t>інших</w:t>
            </w:r>
            <w:proofErr w:type="spellEnd"/>
            <w:r w:rsidRPr="00FD5385">
              <w:rPr>
                <w:sz w:val="16"/>
                <w:szCs w:val="16"/>
              </w:rPr>
              <w:t xml:space="preserve"> </w:t>
            </w:r>
            <w:r w:rsidRPr="00FD5385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D5385">
              <w:rPr>
                <w:sz w:val="16"/>
                <w:szCs w:val="16"/>
              </w:rPr>
              <w:t>платіжних</w:t>
            </w:r>
            <w:proofErr w:type="spellEnd"/>
            <w:r w:rsidRPr="00FD5385">
              <w:rPr>
                <w:sz w:val="16"/>
                <w:szCs w:val="16"/>
              </w:rPr>
              <w:t xml:space="preserve"> систем</w:t>
            </w:r>
            <w:r w:rsidR="001B0D5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8" w:type="dxa"/>
          </w:tcPr>
          <w:p w:rsidR="00C827AE" w:rsidRPr="00B00342" w:rsidRDefault="00777DAC" w:rsidP="0086651A">
            <w:pPr>
              <w:rPr>
                <w:sz w:val="16"/>
                <w:szCs w:val="16"/>
                <w:lang w:val="uk-UA"/>
              </w:rPr>
            </w:pPr>
            <w:r w:rsidRPr="00B00342">
              <w:rPr>
                <w:sz w:val="16"/>
                <w:szCs w:val="16"/>
                <w:lang w:val="uk-UA"/>
              </w:rPr>
              <w:t>0,4% (</w:t>
            </w:r>
            <w:r w:rsidRPr="00B00342">
              <w:rPr>
                <w:sz w:val="16"/>
                <w:szCs w:val="16"/>
                <w:lang w:val="en-US"/>
              </w:rPr>
              <w:t>min</w:t>
            </w:r>
            <w:r w:rsidR="0052018C">
              <w:rPr>
                <w:sz w:val="16"/>
                <w:szCs w:val="16"/>
                <w:lang w:val="uk-UA"/>
              </w:rPr>
              <w:t xml:space="preserve"> 25 дол</w:t>
            </w:r>
            <w:r w:rsidR="00140284">
              <w:rPr>
                <w:sz w:val="16"/>
                <w:szCs w:val="16"/>
                <w:lang w:val="uk-UA"/>
              </w:rPr>
              <w:t>арів США</w:t>
            </w:r>
            <w:r w:rsidRPr="00B00342">
              <w:rPr>
                <w:sz w:val="16"/>
                <w:szCs w:val="16"/>
                <w:lang w:val="uk-UA"/>
              </w:rPr>
              <w:t xml:space="preserve"> </w:t>
            </w:r>
            <w:r w:rsidRPr="00B00342">
              <w:rPr>
                <w:sz w:val="16"/>
                <w:szCs w:val="16"/>
                <w:lang w:val="en-US"/>
              </w:rPr>
              <w:t>max</w:t>
            </w:r>
            <w:r w:rsidRPr="00B00342">
              <w:rPr>
                <w:sz w:val="16"/>
                <w:szCs w:val="16"/>
                <w:lang w:val="uk-UA"/>
              </w:rPr>
              <w:t xml:space="preserve"> 500 </w:t>
            </w:r>
            <w:r w:rsidR="00931EF6">
              <w:rPr>
                <w:sz w:val="16"/>
                <w:szCs w:val="16"/>
                <w:lang w:val="uk-UA"/>
              </w:rPr>
              <w:t>доларів США)</w:t>
            </w:r>
            <w:r w:rsidR="0086651A">
              <w:rPr>
                <w:sz w:val="16"/>
                <w:szCs w:val="16"/>
                <w:lang w:val="uk-UA"/>
              </w:rPr>
              <w:t xml:space="preserve"> + </w:t>
            </w:r>
            <w:r w:rsidR="00931EF6" w:rsidRPr="0086651A">
              <w:rPr>
                <w:sz w:val="16"/>
                <w:szCs w:val="16"/>
                <w:lang w:val="uk-UA"/>
              </w:rPr>
              <w:t xml:space="preserve">комісія </w:t>
            </w:r>
            <w:r w:rsidR="00C07381" w:rsidRPr="0086651A">
              <w:rPr>
                <w:sz w:val="16"/>
                <w:szCs w:val="16"/>
                <w:lang w:val="uk-UA"/>
              </w:rPr>
              <w:t>банк</w:t>
            </w:r>
            <w:r w:rsidR="00931EF6" w:rsidRPr="0086651A">
              <w:rPr>
                <w:sz w:val="16"/>
                <w:szCs w:val="16"/>
                <w:lang w:val="uk-UA"/>
              </w:rPr>
              <w:t>а</w:t>
            </w:r>
            <w:r w:rsidR="0086651A">
              <w:rPr>
                <w:sz w:val="16"/>
                <w:szCs w:val="16"/>
                <w:lang w:val="uk-UA"/>
              </w:rPr>
              <w:t>-</w:t>
            </w:r>
            <w:r w:rsidR="00C07381" w:rsidRPr="0086651A">
              <w:rPr>
                <w:sz w:val="16"/>
                <w:szCs w:val="16"/>
                <w:lang w:val="uk-UA"/>
              </w:rPr>
              <w:t>коресп</w:t>
            </w:r>
            <w:r w:rsidR="00B00342" w:rsidRPr="0086651A">
              <w:rPr>
                <w:sz w:val="16"/>
                <w:szCs w:val="16"/>
                <w:lang w:val="uk-UA"/>
              </w:rPr>
              <w:t>о</w:t>
            </w:r>
            <w:r w:rsidR="00C07381" w:rsidRPr="0086651A">
              <w:rPr>
                <w:sz w:val="16"/>
                <w:szCs w:val="16"/>
                <w:lang w:val="uk-UA"/>
              </w:rPr>
              <w:t>ндент</w:t>
            </w:r>
            <w:r w:rsidR="00931EF6" w:rsidRPr="0086651A">
              <w:rPr>
                <w:sz w:val="16"/>
                <w:szCs w:val="16"/>
                <w:lang w:val="uk-UA"/>
              </w:rPr>
              <w:t>а 600,00 грн</w:t>
            </w:r>
          </w:p>
        </w:tc>
      </w:tr>
      <w:tr w:rsidR="00680F0C" w:rsidRPr="00A512C1" w:rsidTr="0086651A">
        <w:trPr>
          <w:trHeight w:val="269"/>
        </w:trPr>
        <w:tc>
          <w:tcPr>
            <w:tcW w:w="851" w:type="dxa"/>
            <w:vAlign w:val="center"/>
          </w:tcPr>
          <w:p w:rsidR="00680F0C" w:rsidRPr="001B0D5B" w:rsidRDefault="00E01632" w:rsidP="00291C1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2.2.4</w:t>
            </w:r>
            <w:r w:rsidR="001B0D5B" w:rsidRPr="001B0D5B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680F0C" w:rsidRPr="001B0D5B" w:rsidRDefault="00680F0C" w:rsidP="00291C19">
            <w:pPr>
              <w:rPr>
                <w:sz w:val="16"/>
                <w:szCs w:val="16"/>
                <w:lang w:val="uk-UA"/>
              </w:rPr>
            </w:pPr>
            <w:r w:rsidRPr="001B0D5B">
              <w:rPr>
                <w:sz w:val="16"/>
                <w:szCs w:val="16"/>
                <w:lang w:val="uk-UA"/>
              </w:rPr>
              <w:t xml:space="preserve">Запити, внесення змін, анулювання за </w:t>
            </w:r>
            <w:proofErr w:type="spellStart"/>
            <w:r w:rsidRPr="001B0D5B">
              <w:rPr>
                <w:sz w:val="16"/>
                <w:szCs w:val="16"/>
                <w:lang w:val="uk-UA"/>
              </w:rPr>
              <w:t>платежами</w:t>
            </w:r>
            <w:proofErr w:type="spellEnd"/>
            <w:r w:rsidRPr="001B0D5B">
              <w:rPr>
                <w:sz w:val="16"/>
                <w:szCs w:val="16"/>
                <w:lang w:val="uk-UA"/>
              </w:rPr>
              <w:t xml:space="preserve"> в іноземній валюті на вимогу клієнта</w:t>
            </w:r>
          </w:p>
        </w:tc>
        <w:tc>
          <w:tcPr>
            <w:tcW w:w="2978" w:type="dxa"/>
          </w:tcPr>
          <w:p w:rsidR="00680F0C" w:rsidRPr="001B0D5B" w:rsidRDefault="001B0D5B" w:rsidP="00291C19">
            <w:pPr>
              <w:ind w:left="-108" w:firstLine="142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40,00 </w:t>
            </w:r>
            <w:proofErr w:type="spellStart"/>
            <w:r>
              <w:rPr>
                <w:sz w:val="16"/>
                <w:szCs w:val="16"/>
                <w:lang w:val="uk-UA"/>
              </w:rPr>
              <w:t>дол</w:t>
            </w:r>
            <w:r w:rsidR="00140284">
              <w:rPr>
                <w:sz w:val="16"/>
                <w:szCs w:val="16"/>
                <w:lang w:val="uk-UA"/>
              </w:rPr>
              <w:t>ларів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США без ПДВ</w:t>
            </w:r>
          </w:p>
        </w:tc>
      </w:tr>
      <w:tr w:rsidR="00C827AE" w:rsidRPr="0086651A" w:rsidTr="00291C19">
        <w:trPr>
          <w:trHeight w:val="80"/>
        </w:trPr>
        <w:tc>
          <w:tcPr>
            <w:tcW w:w="851" w:type="dxa"/>
            <w:vAlign w:val="center"/>
          </w:tcPr>
          <w:p w:rsidR="00C827AE" w:rsidRPr="0086651A" w:rsidRDefault="00C827AE" w:rsidP="00291C19">
            <w:pPr>
              <w:rPr>
                <w:b/>
                <w:sz w:val="16"/>
                <w:szCs w:val="16"/>
                <w:lang w:val="uk-UA"/>
              </w:rPr>
            </w:pPr>
            <w:r w:rsidRPr="0086651A">
              <w:rPr>
                <w:b/>
                <w:sz w:val="16"/>
                <w:szCs w:val="16"/>
                <w:lang w:val="uk-UA"/>
              </w:rPr>
              <w:t>3.</w:t>
            </w:r>
          </w:p>
        </w:tc>
        <w:tc>
          <w:tcPr>
            <w:tcW w:w="6662" w:type="dxa"/>
          </w:tcPr>
          <w:p w:rsidR="00C827AE" w:rsidRPr="0086651A" w:rsidRDefault="00C827AE" w:rsidP="00291C19">
            <w:pPr>
              <w:rPr>
                <w:b/>
                <w:sz w:val="16"/>
                <w:szCs w:val="16"/>
                <w:lang w:val="en-US"/>
              </w:rPr>
            </w:pPr>
            <w:r w:rsidRPr="0086651A">
              <w:rPr>
                <w:b/>
                <w:sz w:val="16"/>
                <w:szCs w:val="16"/>
                <w:lang w:val="uk-UA"/>
              </w:rPr>
              <w:t>Система «Інтернет-Клієнт-банк»</w:t>
            </w:r>
            <w:r w:rsidRPr="0086651A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6651A">
              <w:rPr>
                <w:b/>
                <w:i/>
                <w:sz w:val="16"/>
                <w:szCs w:val="16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8" w:type="dxa"/>
          </w:tcPr>
          <w:p w:rsidR="00C827AE" w:rsidRPr="0086651A" w:rsidRDefault="00C827AE" w:rsidP="00291C19">
            <w:pPr>
              <w:ind w:left="-108" w:firstLine="142"/>
              <w:rPr>
                <w:sz w:val="16"/>
                <w:szCs w:val="16"/>
              </w:rPr>
            </w:pPr>
          </w:p>
        </w:tc>
      </w:tr>
      <w:tr w:rsidR="00C827AE" w:rsidRPr="0086651A" w:rsidTr="00291C19">
        <w:trPr>
          <w:trHeight w:val="80"/>
        </w:trPr>
        <w:tc>
          <w:tcPr>
            <w:tcW w:w="851" w:type="dxa"/>
            <w:vAlign w:val="center"/>
          </w:tcPr>
          <w:p w:rsidR="00C827AE" w:rsidRPr="0086651A" w:rsidRDefault="00C827AE" w:rsidP="00E42B62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3.1.</w:t>
            </w:r>
          </w:p>
        </w:tc>
        <w:tc>
          <w:tcPr>
            <w:tcW w:w="6662" w:type="dxa"/>
          </w:tcPr>
          <w:p w:rsidR="00C827AE" w:rsidRPr="0086651A" w:rsidRDefault="00C827AE" w:rsidP="00E42B62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8" w:type="dxa"/>
          </w:tcPr>
          <w:p w:rsidR="00C827AE" w:rsidRPr="0086651A" w:rsidRDefault="00C827AE" w:rsidP="00E42B62">
            <w:r w:rsidRPr="0086651A">
              <w:rPr>
                <w:sz w:val="16"/>
                <w:szCs w:val="16"/>
                <w:lang w:val="uk-UA"/>
              </w:rPr>
              <w:t>Включено до п.2.</w:t>
            </w:r>
          </w:p>
        </w:tc>
      </w:tr>
      <w:tr w:rsidR="00C827AE" w:rsidRPr="0086651A" w:rsidTr="00291C19">
        <w:trPr>
          <w:trHeight w:val="80"/>
        </w:trPr>
        <w:tc>
          <w:tcPr>
            <w:tcW w:w="851" w:type="dxa"/>
            <w:vAlign w:val="center"/>
          </w:tcPr>
          <w:p w:rsidR="00C827AE" w:rsidRPr="0086651A" w:rsidRDefault="00C827AE" w:rsidP="00E42B62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3.2.</w:t>
            </w:r>
          </w:p>
        </w:tc>
        <w:tc>
          <w:tcPr>
            <w:tcW w:w="6662" w:type="dxa"/>
          </w:tcPr>
          <w:p w:rsidR="00C827AE" w:rsidRPr="0086651A" w:rsidRDefault="00C827AE" w:rsidP="00E42B62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978" w:type="dxa"/>
          </w:tcPr>
          <w:p w:rsidR="00C827AE" w:rsidRPr="0086651A" w:rsidRDefault="00C827AE" w:rsidP="00E42B62">
            <w:r w:rsidRPr="0086651A">
              <w:rPr>
                <w:sz w:val="16"/>
                <w:szCs w:val="16"/>
                <w:lang w:val="uk-UA"/>
              </w:rPr>
              <w:t>Включено до п.2.</w:t>
            </w:r>
          </w:p>
        </w:tc>
      </w:tr>
      <w:tr w:rsidR="00C827AE" w:rsidRPr="0086651A" w:rsidTr="00291C19">
        <w:trPr>
          <w:trHeight w:val="173"/>
        </w:trPr>
        <w:tc>
          <w:tcPr>
            <w:tcW w:w="851" w:type="dxa"/>
            <w:vAlign w:val="center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3.3.</w:t>
            </w:r>
          </w:p>
        </w:tc>
        <w:tc>
          <w:tcPr>
            <w:tcW w:w="6662" w:type="dxa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8" w:type="dxa"/>
          </w:tcPr>
          <w:p w:rsidR="00C827AE" w:rsidRPr="0086651A" w:rsidRDefault="00C827AE" w:rsidP="00291C19">
            <w:pPr>
              <w:ind w:left="-108" w:firstLine="142"/>
              <w:rPr>
                <w:sz w:val="16"/>
                <w:szCs w:val="16"/>
                <w:lang w:val="uk-UA"/>
              </w:rPr>
            </w:pPr>
          </w:p>
        </w:tc>
      </w:tr>
      <w:tr w:rsidR="00C827AE" w:rsidRPr="0086651A" w:rsidTr="00291C19">
        <w:trPr>
          <w:trHeight w:val="80"/>
        </w:trPr>
        <w:tc>
          <w:tcPr>
            <w:tcW w:w="851" w:type="dxa"/>
            <w:vAlign w:val="center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3.3.1.</w:t>
            </w:r>
          </w:p>
        </w:tc>
        <w:tc>
          <w:tcPr>
            <w:tcW w:w="6662" w:type="dxa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- за ініціативою Клієнта</w:t>
            </w:r>
          </w:p>
        </w:tc>
        <w:tc>
          <w:tcPr>
            <w:tcW w:w="2978" w:type="dxa"/>
          </w:tcPr>
          <w:p w:rsidR="00C827AE" w:rsidRPr="0086651A" w:rsidRDefault="00B00342" w:rsidP="00B00342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 xml:space="preserve">60,00 грн. </w:t>
            </w:r>
            <w:r w:rsidR="00C827AE" w:rsidRPr="0086651A">
              <w:rPr>
                <w:sz w:val="16"/>
                <w:szCs w:val="16"/>
                <w:lang w:val="uk-UA"/>
              </w:rPr>
              <w:t>(в т.ч. ПДВ</w:t>
            </w:r>
            <w:r w:rsidRPr="0086651A">
              <w:rPr>
                <w:sz w:val="16"/>
                <w:szCs w:val="16"/>
                <w:lang w:val="uk-UA"/>
              </w:rPr>
              <w:t xml:space="preserve"> - 10,00 грн.</w:t>
            </w:r>
            <w:r w:rsidR="00C827AE" w:rsidRPr="0086651A">
              <w:rPr>
                <w:sz w:val="16"/>
                <w:szCs w:val="16"/>
                <w:lang w:val="uk-UA"/>
              </w:rPr>
              <w:t>)</w:t>
            </w:r>
          </w:p>
        </w:tc>
      </w:tr>
      <w:tr w:rsidR="00C827AE" w:rsidRPr="00135C02" w:rsidTr="00291C19">
        <w:trPr>
          <w:trHeight w:val="80"/>
        </w:trPr>
        <w:tc>
          <w:tcPr>
            <w:tcW w:w="851" w:type="dxa"/>
            <w:vAlign w:val="center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3.3.2.</w:t>
            </w:r>
          </w:p>
        </w:tc>
        <w:tc>
          <w:tcPr>
            <w:tcW w:w="6662" w:type="dxa"/>
          </w:tcPr>
          <w:p w:rsidR="00C827AE" w:rsidRPr="0086651A" w:rsidRDefault="00C827AE" w:rsidP="00291C19">
            <w:pPr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- за ініціативою Банку</w:t>
            </w:r>
          </w:p>
        </w:tc>
        <w:tc>
          <w:tcPr>
            <w:tcW w:w="2978" w:type="dxa"/>
          </w:tcPr>
          <w:p w:rsidR="00C827AE" w:rsidRPr="0086651A" w:rsidRDefault="00C827AE" w:rsidP="00291C19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86651A">
              <w:rPr>
                <w:sz w:val="16"/>
                <w:szCs w:val="16"/>
                <w:lang w:val="uk-UA"/>
              </w:rPr>
              <w:t>Не тарифікується</w:t>
            </w:r>
          </w:p>
        </w:tc>
      </w:tr>
      <w:tr w:rsidR="00C827AE" w:rsidRPr="00A512C1" w:rsidTr="00A236B2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</w:t>
            </w:r>
            <w:r w:rsidRPr="00B8028C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9640" w:type="dxa"/>
            <w:gridSpan w:val="2"/>
          </w:tcPr>
          <w:p w:rsidR="00C827AE" w:rsidRPr="00B8028C" w:rsidRDefault="00C827AE" w:rsidP="00FD5385">
            <w:pPr>
              <w:ind w:left="-108" w:firstLine="142"/>
              <w:rPr>
                <w:b/>
                <w:i/>
                <w:sz w:val="16"/>
                <w:szCs w:val="16"/>
                <w:lang w:val="uk-UA"/>
              </w:rPr>
            </w:pPr>
            <w:r w:rsidRPr="00B8028C">
              <w:rPr>
                <w:b/>
                <w:i/>
                <w:sz w:val="16"/>
                <w:szCs w:val="16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C827AE" w:rsidRPr="00A512C1" w:rsidTr="004B19C9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.1.</w:t>
            </w:r>
          </w:p>
        </w:tc>
        <w:tc>
          <w:tcPr>
            <w:tcW w:w="9640" w:type="dxa"/>
            <w:gridSpan w:val="2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.1.1.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в електронному вигляді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Включено до п.</w:t>
            </w:r>
            <w:r>
              <w:rPr>
                <w:sz w:val="16"/>
                <w:szCs w:val="16"/>
                <w:lang w:val="uk-UA"/>
              </w:rPr>
              <w:t>2.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.1.2.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на паперових носіях </w:t>
            </w:r>
          </w:p>
        </w:tc>
        <w:tc>
          <w:tcPr>
            <w:tcW w:w="2978" w:type="dxa"/>
          </w:tcPr>
          <w:p w:rsidR="00C827AE" w:rsidRPr="00E42B62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E42B62">
              <w:rPr>
                <w:sz w:val="16"/>
                <w:szCs w:val="16"/>
                <w:lang w:val="uk-UA"/>
              </w:rPr>
              <w:t xml:space="preserve">20,00 грн. </w:t>
            </w:r>
          </w:p>
          <w:p w:rsidR="00C827AE" w:rsidRPr="00E42B62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E42B62">
              <w:rPr>
                <w:sz w:val="16"/>
                <w:szCs w:val="16"/>
                <w:lang w:val="uk-UA"/>
              </w:rPr>
              <w:t>за кожну виписку</w:t>
            </w:r>
          </w:p>
        </w:tc>
      </w:tr>
      <w:tr w:rsidR="00C827AE" w:rsidRPr="00A512C1" w:rsidTr="00B8028C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.1.3.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AE" w:rsidRPr="00B8028C" w:rsidRDefault="00C827AE" w:rsidP="00FD5385">
            <w:pPr>
              <w:rPr>
                <w:sz w:val="16"/>
                <w:szCs w:val="16"/>
              </w:rPr>
            </w:pPr>
            <w:r w:rsidRPr="00B8028C">
              <w:rPr>
                <w:sz w:val="16"/>
                <w:szCs w:val="16"/>
                <w:lang w:val="uk-UA"/>
              </w:rPr>
              <w:t>- н</w:t>
            </w:r>
            <w:proofErr w:type="spellStart"/>
            <w:r w:rsidRPr="00B8028C">
              <w:rPr>
                <w:sz w:val="16"/>
                <w:szCs w:val="16"/>
              </w:rPr>
              <w:t>адання</w:t>
            </w:r>
            <w:proofErr w:type="spellEnd"/>
            <w:r w:rsidRPr="00B8028C">
              <w:rPr>
                <w:sz w:val="16"/>
                <w:szCs w:val="16"/>
              </w:rPr>
              <w:t xml:space="preserve"> </w:t>
            </w:r>
            <w:proofErr w:type="spellStart"/>
            <w:r w:rsidRPr="00B8028C">
              <w:rPr>
                <w:sz w:val="16"/>
                <w:szCs w:val="16"/>
              </w:rPr>
              <w:t>зведен</w:t>
            </w:r>
            <w:r w:rsidRPr="00B8028C">
              <w:rPr>
                <w:sz w:val="16"/>
                <w:szCs w:val="16"/>
                <w:lang w:val="uk-UA"/>
              </w:rPr>
              <w:t>ої</w:t>
            </w:r>
            <w:proofErr w:type="spellEnd"/>
            <w:r w:rsidRPr="00B8028C">
              <w:rPr>
                <w:sz w:val="16"/>
                <w:szCs w:val="16"/>
              </w:rPr>
              <w:t xml:space="preserve"> </w:t>
            </w:r>
            <w:proofErr w:type="spellStart"/>
            <w:r w:rsidRPr="00B8028C">
              <w:rPr>
                <w:sz w:val="16"/>
                <w:szCs w:val="16"/>
              </w:rPr>
              <w:t>виписк</w:t>
            </w:r>
            <w:proofErr w:type="spellEnd"/>
            <w:r w:rsidRPr="00B8028C">
              <w:rPr>
                <w:sz w:val="16"/>
                <w:szCs w:val="16"/>
                <w:lang w:val="uk-UA"/>
              </w:rPr>
              <w:t>и</w:t>
            </w:r>
            <w:r w:rsidRPr="00B8028C">
              <w:rPr>
                <w:sz w:val="16"/>
                <w:szCs w:val="16"/>
              </w:rPr>
              <w:t xml:space="preserve"> </w:t>
            </w:r>
            <w:r w:rsidRPr="00B8028C">
              <w:rPr>
                <w:sz w:val="16"/>
                <w:szCs w:val="16"/>
                <w:lang w:val="uk-UA"/>
              </w:rPr>
              <w:t>на паперових носіях</w:t>
            </w:r>
            <w:r w:rsidRPr="00B8028C">
              <w:rPr>
                <w:sz w:val="16"/>
                <w:szCs w:val="16"/>
              </w:rPr>
              <w:t xml:space="preserve"> </w:t>
            </w:r>
            <w:r w:rsidRPr="00B8028C">
              <w:rPr>
                <w:sz w:val="16"/>
                <w:szCs w:val="16"/>
                <w:lang w:val="uk-UA"/>
              </w:rPr>
              <w:t>н</w:t>
            </w:r>
            <w:r w:rsidRPr="00B8028C">
              <w:rPr>
                <w:sz w:val="16"/>
                <w:szCs w:val="16"/>
              </w:rPr>
              <w:t xml:space="preserve">а </w:t>
            </w:r>
            <w:r w:rsidRPr="00B8028C">
              <w:rPr>
                <w:sz w:val="16"/>
                <w:szCs w:val="16"/>
                <w:lang w:val="uk-UA"/>
              </w:rPr>
              <w:t xml:space="preserve">письмову </w:t>
            </w:r>
            <w:proofErr w:type="spellStart"/>
            <w:r w:rsidRPr="00B8028C">
              <w:rPr>
                <w:sz w:val="16"/>
                <w:szCs w:val="16"/>
              </w:rPr>
              <w:t>вимог</w:t>
            </w:r>
            <w:proofErr w:type="spellEnd"/>
            <w:r w:rsidRPr="00B8028C">
              <w:rPr>
                <w:sz w:val="16"/>
                <w:szCs w:val="16"/>
                <w:lang w:val="uk-UA"/>
              </w:rPr>
              <w:t>у</w:t>
            </w:r>
            <w:r w:rsidRPr="00B8028C">
              <w:rPr>
                <w:sz w:val="16"/>
                <w:szCs w:val="16"/>
              </w:rPr>
              <w:t xml:space="preserve"> </w:t>
            </w:r>
            <w:proofErr w:type="spellStart"/>
            <w:r w:rsidRPr="00B8028C">
              <w:rPr>
                <w:sz w:val="16"/>
                <w:szCs w:val="16"/>
              </w:rPr>
              <w:t>клієнта</w:t>
            </w:r>
            <w:proofErr w:type="spellEnd"/>
            <w:r w:rsidRPr="00B8028C">
              <w:rPr>
                <w:sz w:val="16"/>
                <w:szCs w:val="16"/>
              </w:rPr>
              <w:t xml:space="preserve"> </w:t>
            </w:r>
          </w:p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50,00 грн.     </w:t>
            </w:r>
          </w:p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за кожну виписку </w:t>
            </w:r>
          </w:p>
        </w:tc>
      </w:tr>
      <w:tr w:rsidR="00C827AE" w:rsidRPr="00A512C1" w:rsidTr="00B8028C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.1.4.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- надання виписок за особовими рахунками станом </w:t>
            </w:r>
          </w:p>
          <w:p w:rsidR="00C827AE" w:rsidRPr="00140284" w:rsidRDefault="00C827AE" w:rsidP="00FD5385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на початок календарного </w:t>
            </w:r>
            <w:r w:rsidRPr="00DE4386">
              <w:rPr>
                <w:sz w:val="16"/>
                <w:szCs w:val="16"/>
                <w:lang w:val="uk-UA"/>
              </w:rPr>
              <w:t xml:space="preserve">року </w:t>
            </w:r>
            <w:r w:rsidR="00140284" w:rsidRPr="00DE4386">
              <w:rPr>
                <w:sz w:val="16"/>
                <w:szCs w:val="16"/>
                <w:u w:val="single"/>
                <w:vertAlign w:val="superscript"/>
                <w:lang w:val="en-US"/>
              </w:rPr>
              <w:t>6</w:t>
            </w:r>
          </w:p>
        </w:tc>
        <w:tc>
          <w:tcPr>
            <w:tcW w:w="2978" w:type="dxa"/>
          </w:tcPr>
          <w:p w:rsidR="00D26C4B" w:rsidRPr="00B8028C" w:rsidRDefault="00C827AE" w:rsidP="00D26C4B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150,00 грн</w:t>
            </w:r>
          </w:p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.2.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B8028C">
              <w:rPr>
                <w:b/>
                <w:sz w:val="16"/>
                <w:szCs w:val="16"/>
                <w:u w:val="single"/>
                <w:vertAlign w:val="superscript"/>
                <w:lang w:val="uk-UA"/>
              </w:rPr>
              <w:t>2</w:t>
            </w:r>
            <w:r w:rsidRPr="00B8028C">
              <w:rPr>
                <w:sz w:val="16"/>
                <w:szCs w:val="16"/>
                <w:lang w:val="uk-UA"/>
              </w:rPr>
              <w:t>: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50,00 грн.  за кожний  документ</w:t>
            </w:r>
          </w:p>
        </w:tc>
      </w:tr>
      <w:tr w:rsidR="00C827AE" w:rsidRPr="00A512C1" w:rsidTr="00A236B2">
        <w:trPr>
          <w:cantSplit/>
          <w:trHeight w:val="157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</w:t>
            </w:r>
          </w:p>
        </w:tc>
        <w:tc>
          <w:tcPr>
            <w:tcW w:w="9640" w:type="dxa"/>
            <w:gridSpan w:val="2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i/>
                <w:sz w:val="16"/>
                <w:szCs w:val="16"/>
                <w:lang w:val="uk-UA"/>
              </w:rPr>
              <w:t>Наданн</w:t>
            </w:r>
            <w:r w:rsidR="00150C22">
              <w:rPr>
                <w:i/>
                <w:sz w:val="16"/>
                <w:szCs w:val="16"/>
                <w:lang w:val="uk-UA"/>
              </w:rPr>
              <w:t>я довідок про розрахунков</w:t>
            </w:r>
            <w:r w:rsidRPr="00B8028C">
              <w:rPr>
                <w:i/>
                <w:sz w:val="16"/>
                <w:szCs w:val="16"/>
                <w:lang w:val="uk-UA"/>
              </w:rPr>
              <w:t xml:space="preserve">е обслуговування (на письмовий запит Клієнта): </w:t>
            </w:r>
            <w:r w:rsidRPr="00B8028C">
              <w:rPr>
                <w:b/>
                <w:sz w:val="16"/>
                <w:szCs w:val="16"/>
                <w:u w:val="single"/>
                <w:vertAlign w:val="superscript"/>
                <w:lang w:val="uk-UA"/>
              </w:rPr>
              <w:t>2</w:t>
            </w:r>
          </w:p>
        </w:tc>
      </w:tr>
      <w:tr w:rsidR="00C827AE" w:rsidRPr="00A512C1" w:rsidTr="00A236B2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.3.1.</w:t>
            </w:r>
          </w:p>
        </w:tc>
        <w:tc>
          <w:tcPr>
            <w:tcW w:w="9640" w:type="dxa"/>
            <w:gridSpan w:val="2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C827AE" w:rsidRPr="00A512C1" w:rsidTr="00B8028C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.3.1.1.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за період  до 1 року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200,00 грн. 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.3.1.2.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за період понад 1 рік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250,00 грн.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.3.1.3.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за період понад 2 роки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350,00 грн. 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.3.2.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Не тарифікується</w:t>
            </w:r>
          </w:p>
        </w:tc>
      </w:tr>
      <w:tr w:rsidR="00C827AE" w:rsidRPr="00A512C1" w:rsidTr="00B8028C">
        <w:trPr>
          <w:trHeight w:val="143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="00816357">
              <w:rPr>
                <w:sz w:val="16"/>
                <w:szCs w:val="16"/>
                <w:lang w:val="uk-UA"/>
              </w:rPr>
              <w:t>.3.3</w:t>
            </w:r>
            <w:r w:rsidRPr="00B8028C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B8028C">
              <w:rPr>
                <w:sz w:val="16"/>
                <w:szCs w:val="16"/>
                <w:lang w:val="uk-UA"/>
              </w:rPr>
              <w:t>інш</w:t>
            </w:r>
            <w:proofErr w:type="spellEnd"/>
            <w:r w:rsidRPr="00B8028C">
              <w:rPr>
                <w:sz w:val="16"/>
                <w:szCs w:val="16"/>
                <w:lang w:val="uk-UA"/>
              </w:rPr>
              <w:t>. на письмовий запит Клієнта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100,00 грн. </w:t>
            </w:r>
          </w:p>
        </w:tc>
      </w:tr>
      <w:tr w:rsidR="00C827AE" w:rsidRPr="00A512C1" w:rsidTr="00B8028C">
        <w:trPr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="00816357">
              <w:rPr>
                <w:sz w:val="16"/>
                <w:szCs w:val="16"/>
                <w:lang w:val="uk-UA"/>
              </w:rPr>
              <w:t>.3.4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Термінове надання довідки за 1 день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50,00 грн. </w:t>
            </w:r>
          </w:p>
          <w:p w:rsidR="00C827AE" w:rsidRPr="00B8028C" w:rsidRDefault="00C827AE" w:rsidP="00E36212">
            <w:pPr>
              <w:ind w:left="-108" w:firstLine="142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додатково до п.</w:t>
            </w: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 xml:space="preserve">.3.1., </w:t>
            </w: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.3.4.</w:t>
            </w:r>
          </w:p>
        </w:tc>
      </w:tr>
      <w:tr w:rsidR="00C827AE" w:rsidRPr="00A512C1" w:rsidTr="00A236B2">
        <w:trPr>
          <w:trHeight w:val="252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.4.</w:t>
            </w:r>
          </w:p>
        </w:tc>
        <w:tc>
          <w:tcPr>
            <w:tcW w:w="9640" w:type="dxa"/>
            <w:gridSpan w:val="2"/>
          </w:tcPr>
          <w:p w:rsidR="00C827AE" w:rsidRPr="00B8028C" w:rsidRDefault="00C827AE" w:rsidP="00FD5385">
            <w:pPr>
              <w:rPr>
                <w:i/>
                <w:sz w:val="16"/>
                <w:szCs w:val="16"/>
                <w:lang w:val="uk-UA"/>
              </w:rPr>
            </w:pPr>
            <w:r w:rsidRPr="00B8028C">
              <w:rPr>
                <w:i/>
                <w:sz w:val="16"/>
                <w:szCs w:val="16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C827AE" w:rsidRPr="00B8028C" w:rsidRDefault="00C827AE" w:rsidP="00FD5385">
            <w:pPr>
              <w:ind w:left="-108" w:firstLine="142"/>
              <w:rPr>
                <w:i/>
                <w:sz w:val="16"/>
                <w:szCs w:val="16"/>
                <w:lang w:val="uk-UA"/>
              </w:rPr>
            </w:pPr>
            <w:r w:rsidRPr="00B8028C">
              <w:rPr>
                <w:i/>
                <w:sz w:val="16"/>
                <w:szCs w:val="16"/>
                <w:lang w:val="uk-UA"/>
              </w:rPr>
              <w:t>(за ініціативи Клієнта):</w:t>
            </w:r>
          </w:p>
        </w:tc>
      </w:tr>
      <w:tr w:rsidR="00C827AE" w:rsidRPr="00A512C1" w:rsidTr="00A236B2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.4.1.</w:t>
            </w:r>
          </w:p>
        </w:tc>
        <w:tc>
          <w:tcPr>
            <w:tcW w:w="9640" w:type="dxa"/>
            <w:gridSpan w:val="2"/>
            <w:shd w:val="clear" w:color="auto" w:fill="auto"/>
          </w:tcPr>
          <w:p w:rsidR="00C827AE" w:rsidRPr="00B8028C" w:rsidRDefault="00C827AE" w:rsidP="00FD5385">
            <w:pPr>
              <w:ind w:left="34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C827AE" w:rsidRPr="00B8028C" w:rsidRDefault="00C827AE" w:rsidP="00FD5385">
            <w:pPr>
              <w:ind w:left="34"/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(за кожне внесення </w:t>
            </w:r>
            <w:proofErr w:type="spellStart"/>
            <w:r w:rsidRPr="00B8028C">
              <w:rPr>
                <w:sz w:val="16"/>
                <w:szCs w:val="16"/>
              </w:rPr>
              <w:t>змін</w:t>
            </w:r>
            <w:proofErr w:type="spellEnd"/>
            <w:r w:rsidRPr="00B8028C">
              <w:rPr>
                <w:sz w:val="16"/>
                <w:szCs w:val="16"/>
              </w:rPr>
              <w:t xml:space="preserve"> до </w:t>
            </w:r>
            <w:proofErr w:type="spellStart"/>
            <w:r w:rsidRPr="00B8028C">
              <w:rPr>
                <w:sz w:val="16"/>
                <w:szCs w:val="16"/>
              </w:rPr>
              <w:t>справи</w:t>
            </w:r>
            <w:proofErr w:type="spellEnd"/>
            <w:r w:rsidRPr="00B8028C">
              <w:rPr>
                <w:sz w:val="16"/>
                <w:szCs w:val="16"/>
                <w:lang w:val="uk-UA"/>
              </w:rPr>
              <w:t>):</w:t>
            </w:r>
          </w:p>
        </w:tc>
      </w:tr>
      <w:tr w:rsidR="00C827AE" w:rsidRPr="00A512C1" w:rsidTr="00B8028C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8" w:type="dxa"/>
          </w:tcPr>
          <w:p w:rsidR="00C827AE" w:rsidRPr="00140284" w:rsidRDefault="00C827AE" w:rsidP="00FD5385">
            <w:pPr>
              <w:ind w:left="34"/>
              <w:rPr>
                <w:sz w:val="16"/>
                <w:szCs w:val="16"/>
                <w:lang w:val="en-US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50,00 грн. </w:t>
            </w:r>
            <w:r w:rsidR="00140284">
              <w:rPr>
                <w:sz w:val="16"/>
                <w:szCs w:val="16"/>
                <w:u w:val="single"/>
                <w:vertAlign w:val="superscript"/>
                <w:lang w:val="en-US"/>
              </w:rPr>
              <w:t>7</w:t>
            </w:r>
          </w:p>
          <w:p w:rsidR="00C827AE" w:rsidRPr="00140284" w:rsidRDefault="00C827AE" w:rsidP="00FD5385">
            <w:pPr>
              <w:ind w:left="34"/>
              <w:rPr>
                <w:sz w:val="16"/>
                <w:szCs w:val="16"/>
                <w:lang w:val="en-US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20,00 грн. </w:t>
            </w:r>
            <w:r w:rsidR="00140284">
              <w:rPr>
                <w:sz w:val="16"/>
                <w:szCs w:val="16"/>
                <w:u w:val="single"/>
                <w:vertAlign w:val="superscript"/>
                <w:lang w:val="en-US"/>
              </w:rPr>
              <w:t>7</w:t>
            </w:r>
          </w:p>
          <w:p w:rsidR="00C827AE" w:rsidRPr="00B8028C" w:rsidRDefault="00C827AE" w:rsidP="00FD538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B8028C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C827AE" w:rsidRPr="00A512C1" w:rsidTr="00B8028C">
        <w:trPr>
          <w:cantSplit/>
          <w:trHeight w:val="80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.4.2.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8" w:type="dxa"/>
          </w:tcPr>
          <w:p w:rsidR="00C827AE" w:rsidRPr="00140284" w:rsidRDefault="00C827AE" w:rsidP="00FD538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6"/>
                <w:szCs w:val="16"/>
                <w:lang w:val="en-US"/>
              </w:rPr>
            </w:pPr>
            <w:r w:rsidRPr="00B8028C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100,00 грн. </w:t>
            </w:r>
            <w:r w:rsidR="00140284">
              <w:rPr>
                <w:rFonts w:ascii="Times New Roman" w:hAnsi="Times New Roman"/>
                <w:b w:val="0"/>
                <w:i w:val="0"/>
                <w:sz w:val="16"/>
                <w:szCs w:val="16"/>
                <w:u w:val="single"/>
                <w:vertAlign w:val="superscript"/>
                <w:lang w:val="en-US"/>
              </w:rPr>
              <w:t>7</w:t>
            </w:r>
          </w:p>
        </w:tc>
      </w:tr>
      <w:tr w:rsidR="00C827AE" w:rsidRPr="00A512C1" w:rsidTr="00B8028C">
        <w:trPr>
          <w:trHeight w:val="189"/>
        </w:trPr>
        <w:tc>
          <w:tcPr>
            <w:tcW w:w="851" w:type="dxa"/>
            <w:vAlign w:val="center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B8028C">
              <w:rPr>
                <w:sz w:val="16"/>
                <w:szCs w:val="16"/>
                <w:lang w:val="uk-UA"/>
              </w:rPr>
              <w:t>.</w:t>
            </w:r>
            <w:r w:rsidRPr="006311B8">
              <w:rPr>
                <w:sz w:val="16"/>
                <w:szCs w:val="16"/>
              </w:rPr>
              <w:t>5</w:t>
            </w:r>
            <w:r w:rsidRPr="00B8028C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8" w:type="dxa"/>
          </w:tcPr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</w:p>
          <w:p w:rsidR="00C827AE" w:rsidRPr="00F4677F" w:rsidRDefault="00C827AE" w:rsidP="00FD5385">
            <w:pPr>
              <w:rPr>
                <w:sz w:val="16"/>
                <w:szCs w:val="16"/>
              </w:rPr>
            </w:pPr>
            <w:r w:rsidRPr="00B8028C">
              <w:rPr>
                <w:sz w:val="16"/>
                <w:szCs w:val="16"/>
                <w:lang w:val="uk-UA"/>
              </w:rPr>
              <w:t>50,</w:t>
            </w:r>
            <w:r w:rsidRPr="00F4677F">
              <w:rPr>
                <w:sz w:val="16"/>
                <w:szCs w:val="16"/>
              </w:rPr>
              <w:t>00</w:t>
            </w:r>
            <w:r w:rsidRPr="00B8028C">
              <w:rPr>
                <w:sz w:val="16"/>
                <w:szCs w:val="16"/>
                <w:lang w:val="uk-UA"/>
              </w:rPr>
              <w:t xml:space="preserve"> грн.</w:t>
            </w:r>
            <w:r w:rsidRPr="00F4677F">
              <w:rPr>
                <w:sz w:val="16"/>
                <w:szCs w:val="16"/>
              </w:rPr>
              <w:t xml:space="preserve"> </w:t>
            </w:r>
            <w:r w:rsidRPr="00F4677F">
              <w:rPr>
                <w:sz w:val="16"/>
                <w:szCs w:val="16"/>
                <w:u w:val="single"/>
                <w:vertAlign w:val="superscript"/>
              </w:rPr>
              <w:t>2</w:t>
            </w:r>
          </w:p>
          <w:p w:rsidR="00C827AE" w:rsidRPr="00B8028C" w:rsidRDefault="00C827AE" w:rsidP="00FD5385">
            <w:pPr>
              <w:rPr>
                <w:sz w:val="16"/>
                <w:szCs w:val="16"/>
                <w:lang w:val="uk-UA"/>
              </w:rPr>
            </w:pPr>
            <w:r w:rsidRPr="00B8028C">
              <w:rPr>
                <w:sz w:val="16"/>
                <w:szCs w:val="16"/>
                <w:lang w:val="uk-UA"/>
              </w:rPr>
              <w:t>за кожний документ</w:t>
            </w:r>
          </w:p>
        </w:tc>
      </w:tr>
    </w:tbl>
    <w:p w:rsidR="00140284" w:rsidRDefault="00140284" w:rsidP="00140284">
      <w:pPr>
        <w:ind w:firstLine="567"/>
        <w:jc w:val="both"/>
        <w:rPr>
          <w:sz w:val="22"/>
          <w:szCs w:val="22"/>
          <w:highlight w:val="yellow"/>
          <w:vertAlign w:val="superscript"/>
          <w:lang w:val="uk-UA"/>
        </w:rPr>
      </w:pP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>1</w:t>
      </w:r>
      <w:r w:rsidRPr="00883AE0">
        <w:rPr>
          <w:sz w:val="20"/>
          <w:lang w:val="uk-UA"/>
        </w:rPr>
        <w:t xml:space="preserve"> – оплата за відкриття рахунку здійснюється в день відкриття рахунку;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 xml:space="preserve">2 </w:t>
      </w:r>
      <w:r w:rsidRPr="00883AE0">
        <w:rPr>
          <w:sz w:val="20"/>
          <w:lang w:val="uk-UA"/>
        </w:rPr>
        <w:t xml:space="preserve">– оплата здійснюється шляхом передплати або в день отримання послуги; 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 xml:space="preserve">3 </w:t>
      </w:r>
      <w:r w:rsidRPr="00883AE0">
        <w:rPr>
          <w:sz w:val="20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883AE0">
        <w:rPr>
          <w:sz w:val="20"/>
          <w:lang w:val="uk-UA"/>
        </w:rPr>
        <w:t>оплат</w:t>
      </w:r>
      <w:proofErr w:type="spellEnd"/>
      <w:r w:rsidRPr="00883AE0">
        <w:rPr>
          <w:sz w:val="20"/>
          <w:lang w:val="uk-UA"/>
        </w:rPr>
        <w:t xml:space="preserve"> на користь Банку, примусового стягнення коштів);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 xml:space="preserve">4 </w:t>
      </w:r>
      <w:r w:rsidRPr="00883AE0">
        <w:rPr>
          <w:sz w:val="20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 xml:space="preserve">5 </w:t>
      </w:r>
      <w:r w:rsidRPr="00883AE0">
        <w:rPr>
          <w:sz w:val="20"/>
          <w:lang w:val="uk-UA"/>
        </w:rPr>
        <w:t>– Ставки Тарифу застосовуються тільки до операцій, що здійснюються в звичайному порядку.</w:t>
      </w:r>
      <w:r w:rsidRPr="00883AE0">
        <w:rPr>
          <w:sz w:val="20"/>
        </w:rPr>
        <w:t xml:space="preserve"> </w:t>
      </w:r>
      <w:r w:rsidRPr="00883AE0">
        <w:rPr>
          <w:sz w:val="20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140284" w:rsidRPr="00883AE0" w:rsidRDefault="00140284" w:rsidP="00140284">
      <w:pPr>
        <w:ind w:firstLine="567"/>
        <w:jc w:val="both"/>
        <w:rPr>
          <w:rFonts w:cs="Arial"/>
          <w:sz w:val="20"/>
          <w:lang w:val="uk-UA"/>
        </w:rPr>
      </w:pPr>
      <w:r w:rsidRPr="00883AE0">
        <w:rPr>
          <w:sz w:val="20"/>
          <w:lang w:val="uk-UA"/>
        </w:rPr>
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нарахування/сплати, </w:t>
      </w:r>
      <w:r w:rsidRPr="00883AE0">
        <w:rPr>
          <w:rFonts w:cs="Arial"/>
          <w:sz w:val="20"/>
          <w:lang w:val="uk-UA"/>
        </w:rPr>
        <w:t>вже сплачені комісії не повертаються</w:t>
      </w:r>
      <w:r w:rsidRPr="00883AE0">
        <w:rPr>
          <w:sz w:val="20"/>
          <w:lang w:val="uk-UA"/>
        </w:rPr>
        <w:t>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 xml:space="preserve">6 </w:t>
      </w:r>
      <w:r w:rsidRPr="00883AE0">
        <w:rPr>
          <w:sz w:val="20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vertAlign w:val="superscript"/>
          <w:lang w:val="uk-UA"/>
        </w:rPr>
        <w:t>7</w:t>
      </w:r>
      <w:r w:rsidRPr="00883AE0">
        <w:rPr>
          <w:sz w:val="20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140284" w:rsidRPr="00883AE0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lang w:val="uk-UA"/>
        </w:rPr>
        <w:t>** – без ПДВ згідно ст. 196 р.</w:t>
      </w:r>
      <w:r w:rsidRPr="00883AE0">
        <w:rPr>
          <w:sz w:val="20"/>
          <w:lang w:val="en-US"/>
        </w:rPr>
        <w:t>V</w:t>
      </w:r>
      <w:r w:rsidRPr="00883AE0">
        <w:rPr>
          <w:sz w:val="20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140284" w:rsidRPr="00140284" w:rsidRDefault="00140284" w:rsidP="00140284">
      <w:pPr>
        <w:ind w:firstLine="567"/>
        <w:jc w:val="both"/>
        <w:rPr>
          <w:sz w:val="20"/>
          <w:lang w:val="uk-UA"/>
        </w:rPr>
      </w:pPr>
      <w:r w:rsidRPr="00883AE0">
        <w:rPr>
          <w:sz w:val="20"/>
          <w:lang w:val="uk-UA"/>
        </w:rPr>
        <w:t>*** - регламент роботи Банку оприлюднюється у вигляді оголошення на стендах Банку та на сайті Банку.</w:t>
      </w:r>
    </w:p>
    <w:p w:rsidR="00B00342" w:rsidRDefault="00B00342" w:rsidP="007D7B12">
      <w:pPr>
        <w:ind w:firstLine="567"/>
        <w:rPr>
          <w:sz w:val="16"/>
          <w:szCs w:val="16"/>
          <w:lang w:val="uk-UA"/>
        </w:rPr>
      </w:pPr>
    </w:p>
    <w:sectPr w:rsidR="00B00342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996" w:rsidRDefault="005A0996">
      <w:r>
        <w:separator/>
      </w:r>
    </w:p>
  </w:endnote>
  <w:endnote w:type="continuationSeparator" w:id="0">
    <w:p w:rsidR="005A0996" w:rsidRDefault="005A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996" w:rsidRDefault="005A0996">
      <w:r>
        <w:separator/>
      </w:r>
    </w:p>
  </w:footnote>
  <w:footnote w:type="continuationSeparator" w:id="0">
    <w:p w:rsidR="005A0996" w:rsidRDefault="005A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B87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16AB"/>
    <w:rsid w:val="00112E3A"/>
    <w:rsid w:val="001137A4"/>
    <w:rsid w:val="00113D7A"/>
    <w:rsid w:val="00121031"/>
    <w:rsid w:val="00122E0F"/>
    <w:rsid w:val="00122EF6"/>
    <w:rsid w:val="00126102"/>
    <w:rsid w:val="001328CF"/>
    <w:rsid w:val="001354E9"/>
    <w:rsid w:val="00135C02"/>
    <w:rsid w:val="001400C0"/>
    <w:rsid w:val="00140284"/>
    <w:rsid w:val="00143BA4"/>
    <w:rsid w:val="00150C22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0D5B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6EA2"/>
    <w:rsid w:val="00223377"/>
    <w:rsid w:val="00226661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73612"/>
    <w:rsid w:val="00273CA8"/>
    <w:rsid w:val="00274A86"/>
    <w:rsid w:val="0027549F"/>
    <w:rsid w:val="00283E31"/>
    <w:rsid w:val="00291C19"/>
    <w:rsid w:val="002939D3"/>
    <w:rsid w:val="00295A3C"/>
    <w:rsid w:val="002971B8"/>
    <w:rsid w:val="002A1646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3825"/>
    <w:rsid w:val="002F4D32"/>
    <w:rsid w:val="00302F76"/>
    <w:rsid w:val="00304E67"/>
    <w:rsid w:val="00307D6E"/>
    <w:rsid w:val="00310E4A"/>
    <w:rsid w:val="00312437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74884"/>
    <w:rsid w:val="003803E3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34D2"/>
    <w:rsid w:val="003B39C7"/>
    <w:rsid w:val="003C3E83"/>
    <w:rsid w:val="003C52E9"/>
    <w:rsid w:val="003C694D"/>
    <w:rsid w:val="003D0421"/>
    <w:rsid w:val="003D07C1"/>
    <w:rsid w:val="003D4CB3"/>
    <w:rsid w:val="003E0CB7"/>
    <w:rsid w:val="003E6BBE"/>
    <w:rsid w:val="003F0B93"/>
    <w:rsid w:val="003F272E"/>
    <w:rsid w:val="003F36BA"/>
    <w:rsid w:val="00405DB6"/>
    <w:rsid w:val="004113F7"/>
    <w:rsid w:val="00423D05"/>
    <w:rsid w:val="004264F8"/>
    <w:rsid w:val="00433551"/>
    <w:rsid w:val="00444487"/>
    <w:rsid w:val="004458E2"/>
    <w:rsid w:val="004532D2"/>
    <w:rsid w:val="004605ED"/>
    <w:rsid w:val="0046165F"/>
    <w:rsid w:val="00465912"/>
    <w:rsid w:val="00466733"/>
    <w:rsid w:val="00473A11"/>
    <w:rsid w:val="00475E89"/>
    <w:rsid w:val="00480866"/>
    <w:rsid w:val="00482D3A"/>
    <w:rsid w:val="004A6741"/>
    <w:rsid w:val="004B19C9"/>
    <w:rsid w:val="004B6F09"/>
    <w:rsid w:val="004D683D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2018C"/>
    <w:rsid w:val="00524EEB"/>
    <w:rsid w:val="00526612"/>
    <w:rsid w:val="0052743A"/>
    <w:rsid w:val="00534621"/>
    <w:rsid w:val="005420A8"/>
    <w:rsid w:val="00544D37"/>
    <w:rsid w:val="005453D7"/>
    <w:rsid w:val="00545533"/>
    <w:rsid w:val="005520DB"/>
    <w:rsid w:val="0055506D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0996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3538"/>
    <w:rsid w:val="006311B8"/>
    <w:rsid w:val="00631FD7"/>
    <w:rsid w:val="0063370A"/>
    <w:rsid w:val="00635E7E"/>
    <w:rsid w:val="006422EC"/>
    <w:rsid w:val="00643166"/>
    <w:rsid w:val="00647AB6"/>
    <w:rsid w:val="00650D59"/>
    <w:rsid w:val="00651E08"/>
    <w:rsid w:val="00653D86"/>
    <w:rsid w:val="00661A24"/>
    <w:rsid w:val="00670D41"/>
    <w:rsid w:val="00672A49"/>
    <w:rsid w:val="0067328D"/>
    <w:rsid w:val="00680F0C"/>
    <w:rsid w:val="00687B3C"/>
    <w:rsid w:val="006917A2"/>
    <w:rsid w:val="006923CA"/>
    <w:rsid w:val="00693D66"/>
    <w:rsid w:val="006A1CCE"/>
    <w:rsid w:val="006A2F82"/>
    <w:rsid w:val="006B15A5"/>
    <w:rsid w:val="006B5362"/>
    <w:rsid w:val="006B6391"/>
    <w:rsid w:val="006B6988"/>
    <w:rsid w:val="006C4E74"/>
    <w:rsid w:val="006C5A55"/>
    <w:rsid w:val="006C5A7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705"/>
    <w:rsid w:val="00770E4B"/>
    <w:rsid w:val="00771487"/>
    <w:rsid w:val="00777DAC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6357"/>
    <w:rsid w:val="00817BCB"/>
    <w:rsid w:val="0082019D"/>
    <w:rsid w:val="0082141F"/>
    <w:rsid w:val="0082156A"/>
    <w:rsid w:val="00830609"/>
    <w:rsid w:val="00832DEB"/>
    <w:rsid w:val="008529EE"/>
    <w:rsid w:val="008537BF"/>
    <w:rsid w:val="0085465B"/>
    <w:rsid w:val="008567F5"/>
    <w:rsid w:val="00857A82"/>
    <w:rsid w:val="008616C8"/>
    <w:rsid w:val="00864547"/>
    <w:rsid w:val="0086651A"/>
    <w:rsid w:val="0087017F"/>
    <w:rsid w:val="00874178"/>
    <w:rsid w:val="00883AE0"/>
    <w:rsid w:val="00884331"/>
    <w:rsid w:val="008873B3"/>
    <w:rsid w:val="00890DD9"/>
    <w:rsid w:val="00891434"/>
    <w:rsid w:val="00894C34"/>
    <w:rsid w:val="00895B4F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291E"/>
    <w:rsid w:val="00916862"/>
    <w:rsid w:val="00920D15"/>
    <w:rsid w:val="009239A8"/>
    <w:rsid w:val="00923DE9"/>
    <w:rsid w:val="00925C4E"/>
    <w:rsid w:val="009319F6"/>
    <w:rsid w:val="00931CFD"/>
    <w:rsid w:val="00931EF6"/>
    <w:rsid w:val="0093554F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79B"/>
    <w:rsid w:val="009D09EF"/>
    <w:rsid w:val="009D188B"/>
    <w:rsid w:val="009D4DB9"/>
    <w:rsid w:val="009E0D0B"/>
    <w:rsid w:val="009E268D"/>
    <w:rsid w:val="009E57D0"/>
    <w:rsid w:val="009E6B6D"/>
    <w:rsid w:val="009E792B"/>
    <w:rsid w:val="009F212C"/>
    <w:rsid w:val="009F4116"/>
    <w:rsid w:val="00A007B1"/>
    <w:rsid w:val="00A0211C"/>
    <w:rsid w:val="00A06887"/>
    <w:rsid w:val="00A12B31"/>
    <w:rsid w:val="00A15C33"/>
    <w:rsid w:val="00A15E1E"/>
    <w:rsid w:val="00A200FA"/>
    <w:rsid w:val="00A236B2"/>
    <w:rsid w:val="00A236CD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4537"/>
    <w:rsid w:val="00AA5B80"/>
    <w:rsid w:val="00AB6963"/>
    <w:rsid w:val="00AC28B6"/>
    <w:rsid w:val="00AC3802"/>
    <w:rsid w:val="00AD13C8"/>
    <w:rsid w:val="00AD6F52"/>
    <w:rsid w:val="00AE228E"/>
    <w:rsid w:val="00AE2DA4"/>
    <w:rsid w:val="00B00342"/>
    <w:rsid w:val="00B03370"/>
    <w:rsid w:val="00B148F0"/>
    <w:rsid w:val="00B17C9A"/>
    <w:rsid w:val="00B206E8"/>
    <w:rsid w:val="00B21B84"/>
    <w:rsid w:val="00B25463"/>
    <w:rsid w:val="00B25710"/>
    <w:rsid w:val="00B2717B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1D2"/>
    <w:rsid w:val="00BB54BE"/>
    <w:rsid w:val="00BB70A3"/>
    <w:rsid w:val="00BB78CD"/>
    <w:rsid w:val="00BC4F03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21591"/>
    <w:rsid w:val="00C22601"/>
    <w:rsid w:val="00C23510"/>
    <w:rsid w:val="00C31E93"/>
    <w:rsid w:val="00C33287"/>
    <w:rsid w:val="00C35DEE"/>
    <w:rsid w:val="00C3662B"/>
    <w:rsid w:val="00C404E5"/>
    <w:rsid w:val="00C41473"/>
    <w:rsid w:val="00C44FB6"/>
    <w:rsid w:val="00C453ED"/>
    <w:rsid w:val="00C5063A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A4EE8"/>
    <w:rsid w:val="00CA6647"/>
    <w:rsid w:val="00CB2943"/>
    <w:rsid w:val="00CB37DD"/>
    <w:rsid w:val="00CB6896"/>
    <w:rsid w:val="00CC0FCE"/>
    <w:rsid w:val="00CC3C31"/>
    <w:rsid w:val="00CD4B84"/>
    <w:rsid w:val="00CD7331"/>
    <w:rsid w:val="00CE12E8"/>
    <w:rsid w:val="00CE2EAD"/>
    <w:rsid w:val="00CF64CE"/>
    <w:rsid w:val="00CF67C7"/>
    <w:rsid w:val="00D04EA6"/>
    <w:rsid w:val="00D07591"/>
    <w:rsid w:val="00D11ACE"/>
    <w:rsid w:val="00D17A2F"/>
    <w:rsid w:val="00D17A57"/>
    <w:rsid w:val="00D17C9D"/>
    <w:rsid w:val="00D218FE"/>
    <w:rsid w:val="00D246B7"/>
    <w:rsid w:val="00D26C4B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A5B56"/>
    <w:rsid w:val="00DB079A"/>
    <w:rsid w:val="00DC62BC"/>
    <w:rsid w:val="00DD7097"/>
    <w:rsid w:val="00DE4386"/>
    <w:rsid w:val="00DE4D84"/>
    <w:rsid w:val="00DF2CB8"/>
    <w:rsid w:val="00DF3589"/>
    <w:rsid w:val="00DF76CE"/>
    <w:rsid w:val="00E00472"/>
    <w:rsid w:val="00E011F3"/>
    <w:rsid w:val="00E0126B"/>
    <w:rsid w:val="00E01271"/>
    <w:rsid w:val="00E01632"/>
    <w:rsid w:val="00E05C05"/>
    <w:rsid w:val="00E0733E"/>
    <w:rsid w:val="00E10FB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457D"/>
    <w:rsid w:val="00E95786"/>
    <w:rsid w:val="00E965B2"/>
    <w:rsid w:val="00EA039C"/>
    <w:rsid w:val="00EB6F87"/>
    <w:rsid w:val="00EC69C3"/>
    <w:rsid w:val="00ED1544"/>
    <w:rsid w:val="00ED7FAF"/>
    <w:rsid w:val="00EE3135"/>
    <w:rsid w:val="00EF0E85"/>
    <w:rsid w:val="00F00AC6"/>
    <w:rsid w:val="00F0182F"/>
    <w:rsid w:val="00F0378F"/>
    <w:rsid w:val="00F107EC"/>
    <w:rsid w:val="00F114A6"/>
    <w:rsid w:val="00F1482A"/>
    <w:rsid w:val="00F15F10"/>
    <w:rsid w:val="00F203EB"/>
    <w:rsid w:val="00F21B88"/>
    <w:rsid w:val="00F22705"/>
    <w:rsid w:val="00F23258"/>
    <w:rsid w:val="00F250E8"/>
    <w:rsid w:val="00F33AD1"/>
    <w:rsid w:val="00F36AAA"/>
    <w:rsid w:val="00F4048F"/>
    <w:rsid w:val="00F41B2B"/>
    <w:rsid w:val="00F4677F"/>
    <w:rsid w:val="00F510DF"/>
    <w:rsid w:val="00F52FE2"/>
    <w:rsid w:val="00F60A5A"/>
    <w:rsid w:val="00F60B3F"/>
    <w:rsid w:val="00F656D6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E185A-D1BC-40B7-ADB7-34AF2191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ітки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ітки Знак"/>
    <w:link w:val="ae"/>
    <w:rsid w:val="00002D6D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1043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2</cp:revision>
  <cp:lastPrinted>2018-06-23T09:37:00Z</cp:lastPrinted>
  <dcterms:created xsi:type="dcterms:W3CDTF">2019-01-28T09:18:00Z</dcterms:created>
  <dcterms:modified xsi:type="dcterms:W3CDTF">2019-01-28T09:18:00Z</dcterms:modified>
</cp:coreProperties>
</file>