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07E1" w14:textId="77777777" w:rsidR="00902A88" w:rsidRPr="008764F7" w:rsidRDefault="00902A88" w:rsidP="00902A88">
      <w:pPr>
        <w:spacing w:line="259" w:lineRule="auto"/>
        <w:rPr>
          <w:b/>
        </w:rPr>
      </w:pPr>
    </w:p>
    <w:tbl>
      <w:tblPr>
        <w:tblW w:w="1048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136"/>
        <w:gridCol w:w="5243"/>
      </w:tblGrid>
      <w:tr w:rsidR="00902A88" w:rsidRPr="008764F7" w14:paraId="1F1F243B" w14:textId="77777777" w:rsidTr="00C2091D">
        <w:tc>
          <w:tcPr>
            <w:tcW w:w="4106" w:type="dxa"/>
            <w:tcBorders>
              <w:bottom w:val="single" w:sz="4" w:space="0" w:color="auto"/>
            </w:tcBorders>
            <w:shd w:val="clear" w:color="auto" w:fill="auto"/>
          </w:tcPr>
          <w:p w14:paraId="30D3420B" w14:textId="627DFB1E" w:rsidR="00902A88" w:rsidRPr="008764F7" w:rsidRDefault="00902A88" w:rsidP="00C2091D">
            <w:pPr>
              <w:jc w:val="center"/>
              <w:rPr>
                <w:rFonts w:eastAsia="Calibri"/>
                <w:b/>
                <w:bCs/>
                <w:noProof/>
                <w:sz w:val="22"/>
                <w:szCs w:val="22"/>
              </w:rPr>
            </w:pPr>
          </w:p>
        </w:tc>
        <w:tc>
          <w:tcPr>
            <w:tcW w:w="6379" w:type="dxa"/>
            <w:gridSpan w:val="2"/>
            <w:tcBorders>
              <w:bottom w:val="single" w:sz="4" w:space="0" w:color="auto"/>
            </w:tcBorders>
            <w:shd w:val="clear" w:color="auto" w:fill="auto"/>
          </w:tcPr>
          <w:p w14:paraId="33996ADA" w14:textId="77777777" w:rsidR="00902A88" w:rsidRPr="008764F7" w:rsidRDefault="00902A88" w:rsidP="00C2091D">
            <w:pPr>
              <w:jc w:val="center"/>
              <w:rPr>
                <w:rFonts w:eastAsia="Calibri"/>
                <w:b/>
                <w:bCs/>
                <w:noProof/>
                <w:sz w:val="22"/>
                <w:szCs w:val="22"/>
              </w:rPr>
            </w:pPr>
          </w:p>
          <w:p w14:paraId="02527054" w14:textId="77777777" w:rsidR="00A50D18" w:rsidRDefault="00A50D18" w:rsidP="00A50D18">
            <w:pPr>
              <w:ind w:left="163" w:firstLine="6"/>
              <w:jc w:val="both"/>
              <w:rPr>
                <w:b/>
                <w:sz w:val="22"/>
                <w:szCs w:val="22"/>
              </w:rPr>
            </w:pPr>
            <w:r>
              <w:rPr>
                <w:b/>
                <w:sz w:val="22"/>
                <w:szCs w:val="22"/>
              </w:rPr>
              <w:t>Додаток № 1-4</w:t>
            </w:r>
          </w:p>
          <w:p w14:paraId="2FABEB75" w14:textId="7454DCD8" w:rsidR="00A50D18" w:rsidRDefault="00A50D18" w:rsidP="00A50D18">
            <w:pPr>
              <w:ind w:left="163"/>
              <w:jc w:val="both"/>
              <w:rPr>
                <w:b/>
                <w:sz w:val="20"/>
                <w:szCs w:val="20"/>
              </w:rPr>
            </w:pPr>
            <w:r>
              <w:rPr>
                <w:b/>
                <w:sz w:val="20"/>
                <w:szCs w:val="20"/>
              </w:rPr>
              <w:t>(нова редакція діє з «</w:t>
            </w:r>
            <w:r w:rsidR="005228B6">
              <w:rPr>
                <w:b/>
                <w:sz w:val="20"/>
                <w:szCs w:val="20"/>
              </w:rPr>
              <w:t>30</w:t>
            </w:r>
            <w:r>
              <w:rPr>
                <w:b/>
                <w:sz w:val="20"/>
                <w:szCs w:val="20"/>
              </w:rPr>
              <w:t xml:space="preserve">» </w:t>
            </w:r>
            <w:r w:rsidR="005228B6">
              <w:rPr>
                <w:b/>
                <w:sz w:val="20"/>
                <w:szCs w:val="20"/>
              </w:rPr>
              <w:t>березня</w:t>
            </w:r>
            <w:r>
              <w:rPr>
                <w:b/>
                <w:sz w:val="20"/>
                <w:szCs w:val="20"/>
              </w:rPr>
              <w:t xml:space="preserve"> 202</w:t>
            </w:r>
            <w:r w:rsidR="005228B6">
              <w:rPr>
                <w:b/>
                <w:sz w:val="20"/>
                <w:szCs w:val="20"/>
              </w:rPr>
              <w:t>3</w:t>
            </w:r>
          </w:p>
          <w:p w14:paraId="7174B009" w14:textId="53BEACB5" w:rsidR="00A50D18" w:rsidRDefault="00A50D18" w:rsidP="00A50D18">
            <w:pPr>
              <w:ind w:left="163"/>
              <w:jc w:val="both"/>
              <w:rPr>
                <w:b/>
                <w:sz w:val="20"/>
                <w:szCs w:val="20"/>
              </w:rPr>
            </w:pPr>
            <w:r>
              <w:rPr>
                <w:b/>
                <w:sz w:val="20"/>
                <w:szCs w:val="20"/>
              </w:rPr>
              <w:t xml:space="preserve">згідно з рішенням Правління АТ «СКАЙ БАНК» протокол № </w:t>
            </w:r>
            <w:r w:rsidR="005228B6">
              <w:rPr>
                <w:b/>
                <w:sz w:val="20"/>
                <w:szCs w:val="20"/>
              </w:rPr>
              <w:t>23/1</w:t>
            </w:r>
            <w:r>
              <w:rPr>
                <w:b/>
                <w:sz w:val="20"/>
                <w:szCs w:val="20"/>
              </w:rPr>
              <w:t xml:space="preserve"> від «</w:t>
            </w:r>
            <w:r w:rsidR="005228B6">
              <w:rPr>
                <w:b/>
                <w:sz w:val="20"/>
                <w:szCs w:val="20"/>
              </w:rPr>
              <w:t>29</w:t>
            </w:r>
            <w:r>
              <w:rPr>
                <w:b/>
                <w:sz w:val="20"/>
                <w:szCs w:val="20"/>
              </w:rPr>
              <w:t xml:space="preserve">» </w:t>
            </w:r>
            <w:r w:rsidR="005228B6">
              <w:rPr>
                <w:b/>
                <w:sz w:val="20"/>
                <w:szCs w:val="20"/>
              </w:rPr>
              <w:t>березня</w:t>
            </w:r>
            <w:r w:rsidRPr="00991F7E">
              <w:rPr>
                <w:b/>
                <w:sz w:val="20"/>
                <w:szCs w:val="20"/>
              </w:rPr>
              <w:t xml:space="preserve"> </w:t>
            </w:r>
            <w:r>
              <w:rPr>
                <w:b/>
                <w:sz w:val="20"/>
                <w:szCs w:val="20"/>
              </w:rPr>
              <w:t>202</w:t>
            </w:r>
            <w:r w:rsidR="005228B6">
              <w:rPr>
                <w:b/>
                <w:sz w:val="20"/>
                <w:szCs w:val="20"/>
              </w:rPr>
              <w:t>3</w:t>
            </w:r>
            <w:r>
              <w:rPr>
                <w:b/>
                <w:sz w:val="20"/>
                <w:szCs w:val="20"/>
              </w:rPr>
              <w:t>) до Публічного договору про комплексне банківське обслуговування фізичних осіб АТ «СКАЙ БАНК»</w:t>
            </w:r>
          </w:p>
          <w:p w14:paraId="15EF79C4" w14:textId="77777777" w:rsidR="00902A88" w:rsidRPr="008764F7" w:rsidRDefault="00902A88" w:rsidP="00A50D18">
            <w:pPr>
              <w:ind w:left="2588"/>
              <w:jc w:val="both"/>
              <w:rPr>
                <w:rFonts w:eastAsia="Calibri"/>
                <w:b/>
                <w:bCs/>
                <w:noProof/>
                <w:sz w:val="22"/>
                <w:szCs w:val="22"/>
              </w:rPr>
            </w:pPr>
          </w:p>
        </w:tc>
      </w:tr>
      <w:tr w:rsidR="00A50D18" w:rsidRPr="008764F7" w14:paraId="074FB57F" w14:textId="77777777" w:rsidTr="00C2091D">
        <w:tc>
          <w:tcPr>
            <w:tcW w:w="4106" w:type="dxa"/>
            <w:tcBorders>
              <w:bottom w:val="single" w:sz="4" w:space="0" w:color="auto"/>
            </w:tcBorders>
            <w:shd w:val="clear" w:color="auto" w:fill="auto"/>
          </w:tcPr>
          <w:p w14:paraId="7B17293B" w14:textId="1DA8374F" w:rsidR="00A50D18" w:rsidRPr="008764F7" w:rsidRDefault="00A50D18" w:rsidP="00C2091D">
            <w:pPr>
              <w:jc w:val="center"/>
              <w:rPr>
                <w:rFonts w:ascii="Calibri" w:eastAsia="Calibri" w:hAnsi="Calibri"/>
                <w:noProof/>
                <w:sz w:val="22"/>
                <w:szCs w:val="22"/>
                <w:lang w:val="en-US" w:eastAsia="en-US"/>
              </w:rPr>
            </w:pPr>
            <w:r w:rsidRPr="008764F7">
              <w:rPr>
                <w:rFonts w:ascii="Calibri" w:eastAsia="Calibri" w:hAnsi="Calibri"/>
                <w:noProof/>
                <w:sz w:val="22"/>
                <w:szCs w:val="22"/>
                <w:lang w:val="en-US" w:eastAsia="en-US"/>
              </w:rPr>
              <w:drawing>
                <wp:inline distT="0" distB="0" distL="0" distR="0" wp14:anchorId="595E8D91" wp14:editId="1B69D28A">
                  <wp:extent cx="2131060" cy="7200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1060" cy="720090"/>
                          </a:xfrm>
                          <a:prstGeom prst="rect">
                            <a:avLst/>
                          </a:prstGeom>
                          <a:noFill/>
                          <a:ln>
                            <a:noFill/>
                          </a:ln>
                        </pic:spPr>
                      </pic:pic>
                    </a:graphicData>
                  </a:graphic>
                </wp:inline>
              </w:drawing>
            </w:r>
          </w:p>
        </w:tc>
        <w:tc>
          <w:tcPr>
            <w:tcW w:w="6379" w:type="dxa"/>
            <w:gridSpan w:val="2"/>
            <w:tcBorders>
              <w:bottom w:val="single" w:sz="4" w:space="0" w:color="auto"/>
            </w:tcBorders>
            <w:shd w:val="clear" w:color="auto" w:fill="auto"/>
          </w:tcPr>
          <w:p w14:paraId="7868EC32" w14:textId="77777777" w:rsidR="00A50D18" w:rsidRPr="008764F7" w:rsidRDefault="00A50D18" w:rsidP="00A50D18">
            <w:pPr>
              <w:ind w:left="2588"/>
              <w:jc w:val="both"/>
              <w:rPr>
                <w:rFonts w:eastAsia="Calibri"/>
                <w:b/>
                <w:bCs/>
                <w:noProof/>
                <w:sz w:val="22"/>
                <w:szCs w:val="22"/>
              </w:rPr>
            </w:pPr>
            <w:r w:rsidRPr="008764F7">
              <w:rPr>
                <w:rFonts w:eastAsia="Calibri"/>
                <w:sz w:val="22"/>
                <w:szCs w:val="22"/>
              </w:rPr>
              <w:t>Інформація щодо умов кредитування банку згідно вимог Закону України «Про споживче кредитування» №1734-VIII від 15.11.2016</w:t>
            </w:r>
            <w:r w:rsidRPr="008764F7">
              <w:rPr>
                <w:rFonts w:ascii="Calibri" w:eastAsia="Calibri" w:hAnsi="Calibri"/>
                <w:sz w:val="22"/>
                <w:szCs w:val="22"/>
              </w:rPr>
              <w:t>р.</w:t>
            </w:r>
          </w:p>
          <w:p w14:paraId="4295C913" w14:textId="77777777" w:rsidR="00A50D18" w:rsidRPr="008764F7" w:rsidRDefault="00A50D18" w:rsidP="00C2091D">
            <w:pPr>
              <w:jc w:val="center"/>
              <w:rPr>
                <w:rFonts w:eastAsia="Calibri"/>
                <w:b/>
                <w:bCs/>
                <w:noProof/>
                <w:sz w:val="22"/>
                <w:szCs w:val="22"/>
              </w:rPr>
            </w:pPr>
          </w:p>
        </w:tc>
      </w:tr>
      <w:tr w:rsidR="00902A88" w:rsidRPr="008764F7" w14:paraId="6D7AA2D5" w14:textId="77777777" w:rsidTr="00C2091D">
        <w:tc>
          <w:tcPr>
            <w:tcW w:w="10485" w:type="dxa"/>
            <w:gridSpan w:val="3"/>
            <w:tcBorders>
              <w:bottom w:val="single" w:sz="4" w:space="0" w:color="auto"/>
            </w:tcBorders>
            <w:shd w:val="clear" w:color="auto" w:fill="auto"/>
          </w:tcPr>
          <w:p w14:paraId="08BD9E9D" w14:textId="77777777" w:rsidR="00902A88" w:rsidRPr="00C1171F" w:rsidRDefault="00902A88" w:rsidP="00C2091D">
            <w:pPr>
              <w:jc w:val="center"/>
              <w:rPr>
                <w:rFonts w:eastAsia="Calibri"/>
                <w:b/>
                <w:bCs/>
                <w:noProof/>
                <w:sz w:val="22"/>
                <w:szCs w:val="22"/>
              </w:rPr>
            </w:pPr>
            <w:r w:rsidRPr="008764F7">
              <w:rPr>
                <w:rFonts w:eastAsia="Calibri"/>
                <w:b/>
                <w:bCs/>
                <w:noProof/>
                <w:sz w:val="22"/>
                <w:szCs w:val="22"/>
              </w:rPr>
              <w:t xml:space="preserve">Банківський продукт </w:t>
            </w:r>
            <w:r>
              <w:rPr>
                <w:rFonts w:eastAsia="Calibri"/>
                <w:b/>
                <w:bCs/>
                <w:noProof/>
                <w:sz w:val="22"/>
                <w:szCs w:val="22"/>
                <w:lang w:val="ru-RU"/>
              </w:rPr>
              <w:t xml:space="preserve">«Кредитна картка» </w:t>
            </w:r>
          </w:p>
        </w:tc>
      </w:tr>
      <w:tr w:rsidR="00902A88" w:rsidRPr="008764F7" w14:paraId="1D324C51" w14:textId="77777777" w:rsidTr="00C2091D">
        <w:tc>
          <w:tcPr>
            <w:tcW w:w="10485" w:type="dxa"/>
            <w:gridSpan w:val="3"/>
            <w:tcBorders>
              <w:bottom w:val="single" w:sz="4" w:space="0" w:color="auto"/>
            </w:tcBorders>
            <w:shd w:val="clear" w:color="auto" w:fill="auto"/>
          </w:tcPr>
          <w:p w14:paraId="14C5AF41" w14:textId="77777777" w:rsidR="00902A88" w:rsidRPr="008764F7" w:rsidRDefault="00902A88" w:rsidP="00C2091D">
            <w:pPr>
              <w:jc w:val="center"/>
              <w:rPr>
                <w:rFonts w:eastAsia="Calibri"/>
                <w:b/>
                <w:bCs/>
                <w:noProof/>
                <w:sz w:val="22"/>
                <w:szCs w:val="22"/>
              </w:rPr>
            </w:pPr>
            <w:r w:rsidRPr="008764F7">
              <w:rPr>
                <w:rFonts w:eastAsia="Calibri"/>
                <w:b/>
                <w:bCs/>
                <w:noProof/>
                <w:sz w:val="22"/>
                <w:szCs w:val="22"/>
              </w:rPr>
              <w:t>Паспорт споживчого кредиту</w:t>
            </w:r>
          </w:p>
          <w:p w14:paraId="7EE11D69" w14:textId="77777777" w:rsidR="00902A88" w:rsidRPr="008764F7" w:rsidRDefault="00902A88" w:rsidP="00C2091D">
            <w:pPr>
              <w:jc w:val="center"/>
              <w:rPr>
                <w:rFonts w:eastAsia="Calibri"/>
                <w:b/>
                <w:bCs/>
                <w:noProof/>
                <w:sz w:val="22"/>
                <w:szCs w:val="22"/>
              </w:rPr>
            </w:pPr>
            <w:r w:rsidRPr="008764F7">
              <w:rPr>
                <w:rFonts w:eastAsia="Calibri"/>
                <w:b/>
                <w:bCs/>
                <w:noProof/>
                <w:sz w:val="22"/>
                <w:szCs w:val="22"/>
              </w:rPr>
              <w:t>Інформація, яка надається споживачу до укладення договору про споживчий кредит (Стандартизована форма)</w:t>
            </w:r>
          </w:p>
        </w:tc>
      </w:tr>
      <w:tr w:rsidR="00902A88" w:rsidRPr="008764F7" w14:paraId="697B2C95" w14:textId="77777777" w:rsidTr="00C2091D">
        <w:tc>
          <w:tcPr>
            <w:tcW w:w="10485" w:type="dxa"/>
            <w:gridSpan w:val="3"/>
            <w:shd w:val="clear" w:color="auto" w:fill="53D2FF"/>
          </w:tcPr>
          <w:p w14:paraId="2DA68CFA" w14:textId="77777777" w:rsidR="00902A88" w:rsidRPr="008764F7" w:rsidRDefault="00902A88" w:rsidP="00902A88">
            <w:pPr>
              <w:numPr>
                <w:ilvl w:val="0"/>
                <w:numId w:val="1"/>
              </w:numPr>
              <w:contextualSpacing/>
              <w:jc w:val="center"/>
              <w:rPr>
                <w:rFonts w:eastAsia="Calibri"/>
                <w:b/>
                <w:bCs/>
                <w:noProof/>
                <w:sz w:val="22"/>
                <w:szCs w:val="22"/>
                <w:lang w:eastAsia="en-US"/>
              </w:rPr>
            </w:pPr>
            <w:r w:rsidRPr="008764F7">
              <w:rPr>
                <w:rFonts w:eastAsia="Calibri"/>
                <w:b/>
                <w:bCs/>
                <w:noProof/>
                <w:sz w:val="22"/>
                <w:szCs w:val="22"/>
                <w:lang w:eastAsia="en-US"/>
              </w:rPr>
              <w:t>Інформація та контактні дані кредитодавця</w:t>
            </w:r>
          </w:p>
        </w:tc>
      </w:tr>
      <w:tr w:rsidR="00902A88" w:rsidRPr="008764F7" w14:paraId="5877D2B2" w14:textId="77777777" w:rsidTr="00C2091D">
        <w:tc>
          <w:tcPr>
            <w:tcW w:w="4106" w:type="dxa"/>
            <w:shd w:val="clear" w:color="auto" w:fill="auto"/>
          </w:tcPr>
          <w:p w14:paraId="356A4132" w14:textId="77777777" w:rsidR="00902A88" w:rsidRPr="008764F7" w:rsidRDefault="00902A88" w:rsidP="00902A88">
            <w:pPr>
              <w:numPr>
                <w:ilvl w:val="1"/>
                <w:numId w:val="1"/>
              </w:numPr>
              <w:ind w:left="30" w:firstLine="0"/>
              <w:contextualSpacing/>
              <w:rPr>
                <w:rFonts w:eastAsia="Calibri"/>
                <w:noProof/>
                <w:sz w:val="22"/>
                <w:szCs w:val="22"/>
                <w:lang w:eastAsia="en-US"/>
              </w:rPr>
            </w:pPr>
            <w:r w:rsidRPr="008764F7">
              <w:rPr>
                <w:rFonts w:eastAsia="Calibri"/>
                <w:color w:val="2A2928"/>
                <w:sz w:val="22"/>
                <w:szCs w:val="22"/>
                <w:shd w:val="clear" w:color="auto" w:fill="FFFFFF"/>
                <w:lang w:eastAsia="en-US"/>
              </w:rPr>
              <w:t>Найменування кредитодавця та його структурного або відокремленого підрозділу, в якому поширюється інформація</w:t>
            </w:r>
          </w:p>
        </w:tc>
        <w:tc>
          <w:tcPr>
            <w:tcW w:w="6379" w:type="dxa"/>
            <w:gridSpan w:val="2"/>
            <w:shd w:val="clear" w:color="auto" w:fill="auto"/>
            <w:vAlign w:val="center"/>
          </w:tcPr>
          <w:p w14:paraId="4853F8AD" w14:textId="77777777" w:rsidR="00902A88" w:rsidRPr="00325934" w:rsidRDefault="00902A88" w:rsidP="00C2091D">
            <w:pPr>
              <w:rPr>
                <w:rFonts w:eastAsia="Calibri"/>
                <w:noProof/>
                <w:sz w:val="22"/>
                <w:szCs w:val="22"/>
              </w:rPr>
            </w:pPr>
            <w:r w:rsidRPr="00325934">
              <w:rPr>
                <w:rFonts w:eastAsia="Calibri"/>
                <w:noProof/>
                <w:sz w:val="22"/>
                <w:szCs w:val="22"/>
              </w:rPr>
              <w:t>АКЦІОНЕРНЕ ТОВАРИСТВО «СКАЙ БАНК»</w:t>
            </w:r>
          </w:p>
        </w:tc>
      </w:tr>
      <w:tr w:rsidR="00902A88" w:rsidRPr="008764F7" w14:paraId="71DBF498" w14:textId="77777777" w:rsidTr="00C2091D">
        <w:tc>
          <w:tcPr>
            <w:tcW w:w="4106" w:type="dxa"/>
            <w:shd w:val="clear" w:color="auto" w:fill="auto"/>
          </w:tcPr>
          <w:p w14:paraId="07DAEC4E" w14:textId="77777777" w:rsidR="00902A88" w:rsidRPr="008764F7" w:rsidRDefault="00902A88" w:rsidP="00C2091D">
            <w:pPr>
              <w:ind w:left="30"/>
              <w:rPr>
                <w:rFonts w:eastAsia="Calibri"/>
                <w:noProof/>
                <w:sz w:val="22"/>
                <w:szCs w:val="22"/>
              </w:rPr>
            </w:pPr>
            <w:r w:rsidRPr="008764F7">
              <w:rPr>
                <w:rFonts w:eastAsia="Calibri"/>
                <w:color w:val="2A2928"/>
                <w:sz w:val="22"/>
                <w:szCs w:val="22"/>
                <w:shd w:val="clear" w:color="auto" w:fill="FFFFFF"/>
              </w:rPr>
              <w:t>1.2.Місцезнаходження кредитодавця та адреса структурного або відокремленого підрозділу, в якому поширюється інформація</w:t>
            </w:r>
          </w:p>
        </w:tc>
        <w:tc>
          <w:tcPr>
            <w:tcW w:w="6379" w:type="dxa"/>
            <w:gridSpan w:val="2"/>
            <w:shd w:val="clear" w:color="auto" w:fill="auto"/>
            <w:vAlign w:val="center"/>
          </w:tcPr>
          <w:p w14:paraId="74A8268D" w14:textId="77777777" w:rsidR="00902A88" w:rsidRPr="00325934" w:rsidRDefault="00902A88" w:rsidP="00C2091D">
            <w:pPr>
              <w:rPr>
                <w:rFonts w:eastAsia="Calibri"/>
                <w:noProof/>
                <w:sz w:val="22"/>
                <w:szCs w:val="22"/>
              </w:rPr>
            </w:pPr>
            <w:r w:rsidRPr="00325934">
              <w:rPr>
                <w:sz w:val="22"/>
                <w:szCs w:val="22"/>
              </w:rPr>
              <w:t>01054, Україна, м. Київ, вул. Олеся Гончара 76/2</w:t>
            </w:r>
          </w:p>
        </w:tc>
      </w:tr>
      <w:tr w:rsidR="00902A88" w:rsidRPr="008764F7" w14:paraId="38F18E97" w14:textId="77777777" w:rsidTr="00C2091D">
        <w:tc>
          <w:tcPr>
            <w:tcW w:w="4106" w:type="dxa"/>
            <w:shd w:val="clear" w:color="auto" w:fill="auto"/>
          </w:tcPr>
          <w:p w14:paraId="1E435159" w14:textId="77777777" w:rsidR="00902A88" w:rsidRPr="008764F7" w:rsidRDefault="00902A88" w:rsidP="00902A88">
            <w:pPr>
              <w:numPr>
                <w:ilvl w:val="1"/>
                <w:numId w:val="2"/>
              </w:numPr>
              <w:ind w:left="30" w:firstLine="0"/>
              <w:contextualSpacing/>
              <w:rPr>
                <w:rFonts w:eastAsia="Calibri"/>
                <w:noProof/>
                <w:sz w:val="22"/>
                <w:szCs w:val="22"/>
                <w:lang w:eastAsia="en-US"/>
              </w:rPr>
            </w:pPr>
            <w:r w:rsidRPr="008764F7">
              <w:rPr>
                <w:rFonts w:eastAsia="Calibri"/>
                <w:noProof/>
                <w:sz w:val="22"/>
                <w:szCs w:val="22"/>
                <w:lang w:eastAsia="en-US"/>
              </w:rPr>
              <w:t>Ліцензія/Свідоцтво</w:t>
            </w:r>
          </w:p>
        </w:tc>
        <w:tc>
          <w:tcPr>
            <w:tcW w:w="6379" w:type="dxa"/>
            <w:gridSpan w:val="2"/>
            <w:shd w:val="clear" w:color="auto" w:fill="auto"/>
            <w:vAlign w:val="center"/>
          </w:tcPr>
          <w:p w14:paraId="17948CFD" w14:textId="77777777" w:rsidR="00902A88" w:rsidRPr="00325934" w:rsidRDefault="00902A88" w:rsidP="00C2091D">
            <w:pPr>
              <w:rPr>
                <w:rFonts w:eastAsia="Calibri"/>
                <w:noProof/>
                <w:sz w:val="22"/>
                <w:szCs w:val="22"/>
              </w:rPr>
            </w:pPr>
            <w:r w:rsidRPr="00325934">
              <w:rPr>
                <w:sz w:val="22"/>
                <w:szCs w:val="22"/>
              </w:rPr>
              <w:t>Ліцензія НБУ № 32 від 19.06.2018</w:t>
            </w:r>
          </w:p>
        </w:tc>
      </w:tr>
      <w:tr w:rsidR="00902A88" w:rsidRPr="008764F7" w14:paraId="6FAF9BEA" w14:textId="77777777" w:rsidTr="00C2091D">
        <w:tc>
          <w:tcPr>
            <w:tcW w:w="4106" w:type="dxa"/>
            <w:shd w:val="clear" w:color="auto" w:fill="auto"/>
          </w:tcPr>
          <w:p w14:paraId="25F8180A" w14:textId="77777777" w:rsidR="00902A88" w:rsidRPr="008764F7" w:rsidRDefault="00902A88" w:rsidP="00902A88">
            <w:pPr>
              <w:numPr>
                <w:ilvl w:val="1"/>
                <w:numId w:val="2"/>
              </w:numPr>
              <w:ind w:left="30" w:firstLine="0"/>
              <w:contextualSpacing/>
              <w:rPr>
                <w:rFonts w:eastAsia="Calibri"/>
                <w:noProof/>
                <w:sz w:val="22"/>
                <w:szCs w:val="22"/>
                <w:lang w:eastAsia="en-US"/>
              </w:rPr>
            </w:pPr>
            <w:r w:rsidRPr="008764F7">
              <w:rPr>
                <w:rFonts w:eastAsia="Calibri"/>
                <w:noProof/>
                <w:sz w:val="22"/>
                <w:szCs w:val="22"/>
                <w:lang w:eastAsia="en-US"/>
              </w:rPr>
              <w:t>Номер контактного телефону</w:t>
            </w:r>
          </w:p>
        </w:tc>
        <w:tc>
          <w:tcPr>
            <w:tcW w:w="6379" w:type="dxa"/>
            <w:gridSpan w:val="2"/>
            <w:shd w:val="clear" w:color="auto" w:fill="auto"/>
            <w:vAlign w:val="center"/>
          </w:tcPr>
          <w:p w14:paraId="39BF01AA" w14:textId="77777777" w:rsidR="00902A88" w:rsidRPr="00325934" w:rsidRDefault="00902A88" w:rsidP="00C2091D">
            <w:pPr>
              <w:rPr>
                <w:rFonts w:eastAsia="Calibri"/>
                <w:noProof/>
                <w:sz w:val="22"/>
                <w:szCs w:val="22"/>
              </w:rPr>
            </w:pPr>
            <w:r w:rsidRPr="00325934">
              <w:rPr>
                <w:sz w:val="22"/>
                <w:szCs w:val="22"/>
              </w:rPr>
              <w:t>контакт-центр: 0 800 50 34 44</w:t>
            </w:r>
          </w:p>
        </w:tc>
      </w:tr>
      <w:tr w:rsidR="00902A88" w:rsidRPr="008764F7" w14:paraId="726D7E5D" w14:textId="77777777" w:rsidTr="00C2091D">
        <w:tc>
          <w:tcPr>
            <w:tcW w:w="4106" w:type="dxa"/>
            <w:shd w:val="clear" w:color="auto" w:fill="auto"/>
          </w:tcPr>
          <w:p w14:paraId="3EFD52F3" w14:textId="77777777" w:rsidR="00902A88" w:rsidRPr="008764F7" w:rsidRDefault="00902A88" w:rsidP="00902A88">
            <w:pPr>
              <w:numPr>
                <w:ilvl w:val="1"/>
                <w:numId w:val="2"/>
              </w:numPr>
              <w:ind w:left="30" w:firstLine="0"/>
              <w:contextualSpacing/>
              <w:rPr>
                <w:rFonts w:eastAsia="Calibri"/>
                <w:noProof/>
                <w:sz w:val="22"/>
                <w:szCs w:val="22"/>
                <w:lang w:eastAsia="en-US"/>
              </w:rPr>
            </w:pPr>
            <w:r w:rsidRPr="008764F7">
              <w:rPr>
                <w:rFonts w:eastAsia="Calibri"/>
                <w:noProof/>
                <w:sz w:val="22"/>
                <w:szCs w:val="22"/>
                <w:lang w:eastAsia="en-US"/>
              </w:rPr>
              <w:t>Адреса електронної пошти</w:t>
            </w:r>
          </w:p>
        </w:tc>
        <w:tc>
          <w:tcPr>
            <w:tcW w:w="6379" w:type="dxa"/>
            <w:gridSpan w:val="2"/>
            <w:shd w:val="clear" w:color="auto" w:fill="auto"/>
            <w:vAlign w:val="center"/>
          </w:tcPr>
          <w:p w14:paraId="17640055" w14:textId="77777777" w:rsidR="00902A88" w:rsidRPr="00325934" w:rsidRDefault="00D967DA" w:rsidP="00C2091D">
            <w:pPr>
              <w:rPr>
                <w:rFonts w:eastAsia="Calibri"/>
                <w:noProof/>
                <w:sz w:val="22"/>
                <w:szCs w:val="22"/>
              </w:rPr>
            </w:pPr>
            <w:hyperlink r:id="rId6" w:history="1">
              <w:r w:rsidR="00902A88" w:rsidRPr="00325934">
                <w:rPr>
                  <w:sz w:val="22"/>
                  <w:szCs w:val="22"/>
                  <w:u w:val="single"/>
                </w:rPr>
                <w:t>info@sky.bank</w:t>
              </w:r>
            </w:hyperlink>
          </w:p>
        </w:tc>
      </w:tr>
      <w:tr w:rsidR="00902A88" w:rsidRPr="008764F7" w14:paraId="59D9FB3D" w14:textId="77777777" w:rsidTr="00C2091D">
        <w:tc>
          <w:tcPr>
            <w:tcW w:w="4106" w:type="dxa"/>
            <w:tcBorders>
              <w:bottom w:val="single" w:sz="4" w:space="0" w:color="auto"/>
            </w:tcBorders>
            <w:shd w:val="clear" w:color="auto" w:fill="auto"/>
          </w:tcPr>
          <w:p w14:paraId="6D95AC8B" w14:textId="77777777" w:rsidR="00902A88" w:rsidRPr="008764F7" w:rsidRDefault="00902A88" w:rsidP="00902A88">
            <w:pPr>
              <w:numPr>
                <w:ilvl w:val="1"/>
                <w:numId w:val="2"/>
              </w:numPr>
              <w:ind w:left="30" w:firstLine="0"/>
              <w:contextualSpacing/>
              <w:rPr>
                <w:rFonts w:eastAsia="Calibri"/>
                <w:noProof/>
                <w:sz w:val="22"/>
                <w:szCs w:val="22"/>
                <w:lang w:eastAsia="en-US"/>
              </w:rPr>
            </w:pPr>
            <w:r w:rsidRPr="008764F7">
              <w:rPr>
                <w:rFonts w:eastAsia="Calibri"/>
                <w:noProof/>
                <w:sz w:val="22"/>
                <w:szCs w:val="22"/>
                <w:lang w:eastAsia="en-US"/>
              </w:rPr>
              <w:t>Адреса офіційного веб-сайту</w:t>
            </w:r>
          </w:p>
        </w:tc>
        <w:tc>
          <w:tcPr>
            <w:tcW w:w="6379" w:type="dxa"/>
            <w:gridSpan w:val="2"/>
            <w:tcBorders>
              <w:bottom w:val="single" w:sz="4" w:space="0" w:color="auto"/>
            </w:tcBorders>
            <w:shd w:val="clear" w:color="auto" w:fill="auto"/>
            <w:vAlign w:val="center"/>
          </w:tcPr>
          <w:p w14:paraId="22094CF4" w14:textId="77777777" w:rsidR="00902A88" w:rsidRPr="00325934" w:rsidRDefault="00D967DA" w:rsidP="00C2091D">
            <w:pPr>
              <w:rPr>
                <w:rFonts w:eastAsia="Calibri"/>
                <w:bCs/>
                <w:sz w:val="22"/>
                <w:szCs w:val="22"/>
                <w:lang w:val="en-US"/>
              </w:rPr>
            </w:pPr>
            <w:hyperlink r:id="rId7" w:history="1">
              <w:r w:rsidR="00902A88" w:rsidRPr="00325934">
                <w:rPr>
                  <w:rFonts w:eastAsia="Calibri"/>
                  <w:bCs/>
                  <w:sz w:val="22"/>
                  <w:szCs w:val="22"/>
                  <w:u w:val="single"/>
                  <w:lang w:val="en-US"/>
                </w:rPr>
                <w:t>http://www.sky.bank</w:t>
              </w:r>
            </w:hyperlink>
            <w:r w:rsidR="00902A88" w:rsidRPr="00325934">
              <w:rPr>
                <w:rFonts w:eastAsia="Calibri"/>
                <w:bCs/>
                <w:sz w:val="22"/>
                <w:szCs w:val="22"/>
                <w:lang w:val="en-US"/>
              </w:rPr>
              <w:t xml:space="preserve"> </w:t>
            </w:r>
          </w:p>
        </w:tc>
      </w:tr>
      <w:tr w:rsidR="00902A88" w:rsidRPr="008764F7" w14:paraId="784F66D8" w14:textId="77777777" w:rsidTr="00C2091D">
        <w:tc>
          <w:tcPr>
            <w:tcW w:w="10485" w:type="dxa"/>
            <w:gridSpan w:val="3"/>
            <w:shd w:val="clear" w:color="auto" w:fill="53D2FF"/>
          </w:tcPr>
          <w:p w14:paraId="1A8841C2" w14:textId="77777777" w:rsidR="00902A88" w:rsidRPr="00325934" w:rsidRDefault="00902A88" w:rsidP="00902A88">
            <w:pPr>
              <w:numPr>
                <w:ilvl w:val="0"/>
                <w:numId w:val="2"/>
              </w:numPr>
              <w:contextualSpacing/>
              <w:jc w:val="center"/>
              <w:rPr>
                <w:rFonts w:eastAsia="Calibri"/>
                <w:b/>
                <w:bCs/>
                <w:noProof/>
                <w:sz w:val="22"/>
                <w:szCs w:val="22"/>
                <w:lang w:eastAsia="en-US"/>
              </w:rPr>
            </w:pPr>
            <w:r w:rsidRPr="00325934">
              <w:rPr>
                <w:rFonts w:eastAsia="Calibri"/>
                <w:b/>
                <w:bCs/>
                <w:noProof/>
                <w:sz w:val="22"/>
                <w:szCs w:val="22"/>
                <w:lang w:eastAsia="en-US"/>
              </w:rPr>
              <w:t>Інформація та контактні дані кредитного посередника*</w:t>
            </w:r>
          </w:p>
        </w:tc>
      </w:tr>
      <w:tr w:rsidR="00902A88" w:rsidRPr="008764F7" w14:paraId="5FAAD4A6" w14:textId="77777777" w:rsidTr="00C2091D">
        <w:tc>
          <w:tcPr>
            <w:tcW w:w="4106" w:type="dxa"/>
            <w:shd w:val="clear" w:color="auto" w:fill="auto"/>
          </w:tcPr>
          <w:p w14:paraId="19297597" w14:textId="77777777" w:rsidR="00902A88" w:rsidRPr="008764F7" w:rsidRDefault="00902A88" w:rsidP="00C2091D">
            <w:pPr>
              <w:rPr>
                <w:rFonts w:eastAsia="Calibri"/>
                <w:noProof/>
                <w:sz w:val="22"/>
                <w:szCs w:val="22"/>
              </w:rPr>
            </w:pPr>
            <w:r w:rsidRPr="008764F7">
              <w:rPr>
                <w:rFonts w:eastAsia="Calibri"/>
                <w:noProof/>
                <w:sz w:val="22"/>
                <w:szCs w:val="22"/>
              </w:rPr>
              <w:t>2.1. Найменування кредитного посередника</w:t>
            </w:r>
          </w:p>
        </w:tc>
        <w:tc>
          <w:tcPr>
            <w:tcW w:w="6379" w:type="dxa"/>
            <w:gridSpan w:val="2"/>
            <w:vMerge w:val="restart"/>
            <w:shd w:val="clear" w:color="auto" w:fill="auto"/>
            <w:vAlign w:val="center"/>
          </w:tcPr>
          <w:p w14:paraId="6690E4EA" w14:textId="77777777" w:rsidR="00902A88" w:rsidRPr="00325934" w:rsidRDefault="00902A88" w:rsidP="00C2091D">
            <w:pPr>
              <w:rPr>
                <w:rFonts w:eastAsia="Calibri"/>
                <w:noProof/>
                <w:sz w:val="22"/>
                <w:szCs w:val="22"/>
                <w:lang w:val="ru-RU"/>
              </w:rPr>
            </w:pPr>
            <w:r w:rsidRPr="00325934">
              <w:rPr>
                <w:rFonts w:eastAsia="Calibri"/>
                <w:sz w:val="22"/>
                <w:szCs w:val="22"/>
              </w:rPr>
              <w:t xml:space="preserve"> Без залучення кредитного посередника</w:t>
            </w:r>
          </w:p>
        </w:tc>
      </w:tr>
      <w:tr w:rsidR="00902A88" w:rsidRPr="008764F7" w14:paraId="5236A8D8" w14:textId="77777777" w:rsidTr="00C2091D">
        <w:tc>
          <w:tcPr>
            <w:tcW w:w="4106" w:type="dxa"/>
            <w:shd w:val="clear" w:color="auto" w:fill="auto"/>
          </w:tcPr>
          <w:p w14:paraId="37ACD6DF" w14:textId="77777777" w:rsidR="00902A88" w:rsidRPr="008764F7" w:rsidRDefault="00902A88" w:rsidP="00C2091D">
            <w:pPr>
              <w:rPr>
                <w:rFonts w:eastAsia="Calibri"/>
                <w:noProof/>
                <w:sz w:val="22"/>
                <w:szCs w:val="22"/>
              </w:rPr>
            </w:pPr>
            <w:r w:rsidRPr="008764F7">
              <w:rPr>
                <w:rFonts w:eastAsia="Calibri"/>
                <w:noProof/>
                <w:sz w:val="22"/>
                <w:szCs w:val="22"/>
              </w:rPr>
              <w:t>2.2.Місцезнаходження</w:t>
            </w:r>
          </w:p>
        </w:tc>
        <w:tc>
          <w:tcPr>
            <w:tcW w:w="6379" w:type="dxa"/>
            <w:gridSpan w:val="2"/>
            <w:vMerge/>
            <w:shd w:val="clear" w:color="auto" w:fill="auto"/>
            <w:vAlign w:val="center"/>
          </w:tcPr>
          <w:p w14:paraId="7CBBF86F" w14:textId="77777777" w:rsidR="00902A88" w:rsidRPr="00325934" w:rsidRDefault="00902A88" w:rsidP="00C2091D">
            <w:pPr>
              <w:rPr>
                <w:rFonts w:eastAsia="Calibri"/>
                <w:noProof/>
                <w:sz w:val="22"/>
                <w:szCs w:val="22"/>
              </w:rPr>
            </w:pPr>
          </w:p>
        </w:tc>
      </w:tr>
      <w:tr w:rsidR="00902A88" w:rsidRPr="008764F7" w14:paraId="2829D247" w14:textId="77777777" w:rsidTr="00C2091D">
        <w:tc>
          <w:tcPr>
            <w:tcW w:w="4106" w:type="dxa"/>
            <w:shd w:val="clear" w:color="auto" w:fill="auto"/>
          </w:tcPr>
          <w:p w14:paraId="15F83D50" w14:textId="77777777" w:rsidR="00902A88" w:rsidRPr="008764F7" w:rsidRDefault="00902A88" w:rsidP="00902A88">
            <w:pPr>
              <w:numPr>
                <w:ilvl w:val="1"/>
                <w:numId w:val="2"/>
              </w:numPr>
              <w:contextualSpacing/>
              <w:rPr>
                <w:rFonts w:eastAsia="Calibri"/>
                <w:noProof/>
                <w:sz w:val="22"/>
                <w:szCs w:val="22"/>
                <w:lang w:eastAsia="en-US"/>
              </w:rPr>
            </w:pPr>
            <w:r w:rsidRPr="008764F7">
              <w:rPr>
                <w:rFonts w:eastAsia="Calibri"/>
                <w:noProof/>
                <w:sz w:val="22"/>
                <w:szCs w:val="22"/>
                <w:lang w:eastAsia="en-US"/>
              </w:rPr>
              <w:t>Номер контактного телефону</w:t>
            </w:r>
          </w:p>
        </w:tc>
        <w:tc>
          <w:tcPr>
            <w:tcW w:w="6379" w:type="dxa"/>
            <w:gridSpan w:val="2"/>
            <w:vMerge/>
            <w:shd w:val="clear" w:color="auto" w:fill="auto"/>
            <w:vAlign w:val="center"/>
          </w:tcPr>
          <w:p w14:paraId="6F54ED8B" w14:textId="77777777" w:rsidR="00902A88" w:rsidRPr="00325934" w:rsidRDefault="00902A88" w:rsidP="00C2091D">
            <w:pPr>
              <w:rPr>
                <w:rFonts w:eastAsia="Calibri"/>
                <w:noProof/>
                <w:sz w:val="22"/>
                <w:szCs w:val="22"/>
              </w:rPr>
            </w:pPr>
          </w:p>
        </w:tc>
      </w:tr>
      <w:tr w:rsidR="00902A88" w:rsidRPr="008764F7" w14:paraId="666777C6" w14:textId="77777777" w:rsidTr="00C2091D">
        <w:tc>
          <w:tcPr>
            <w:tcW w:w="4106" w:type="dxa"/>
            <w:shd w:val="clear" w:color="auto" w:fill="auto"/>
          </w:tcPr>
          <w:p w14:paraId="6774AD1B" w14:textId="77777777" w:rsidR="00902A88" w:rsidRPr="008764F7" w:rsidRDefault="00902A88" w:rsidP="00902A88">
            <w:pPr>
              <w:numPr>
                <w:ilvl w:val="1"/>
                <w:numId w:val="2"/>
              </w:numPr>
              <w:contextualSpacing/>
              <w:rPr>
                <w:rFonts w:eastAsia="Calibri"/>
                <w:noProof/>
                <w:sz w:val="22"/>
                <w:szCs w:val="22"/>
                <w:lang w:eastAsia="en-US"/>
              </w:rPr>
            </w:pPr>
            <w:r w:rsidRPr="008764F7">
              <w:rPr>
                <w:rFonts w:eastAsia="Calibri"/>
                <w:noProof/>
                <w:sz w:val="22"/>
                <w:szCs w:val="22"/>
                <w:lang w:eastAsia="en-US"/>
              </w:rPr>
              <w:t>Адреса електронної пошти</w:t>
            </w:r>
          </w:p>
        </w:tc>
        <w:tc>
          <w:tcPr>
            <w:tcW w:w="6379" w:type="dxa"/>
            <w:gridSpan w:val="2"/>
            <w:vMerge/>
            <w:shd w:val="clear" w:color="auto" w:fill="auto"/>
            <w:vAlign w:val="center"/>
          </w:tcPr>
          <w:p w14:paraId="0221D14F" w14:textId="77777777" w:rsidR="00902A88" w:rsidRPr="00325934" w:rsidRDefault="00902A88" w:rsidP="00C2091D">
            <w:pPr>
              <w:rPr>
                <w:rFonts w:eastAsia="Calibri"/>
                <w:noProof/>
                <w:sz w:val="22"/>
                <w:szCs w:val="22"/>
              </w:rPr>
            </w:pPr>
          </w:p>
        </w:tc>
      </w:tr>
      <w:tr w:rsidR="00902A88" w:rsidRPr="008764F7" w14:paraId="1F39B167" w14:textId="77777777" w:rsidTr="00C2091D">
        <w:tc>
          <w:tcPr>
            <w:tcW w:w="4106" w:type="dxa"/>
            <w:tcBorders>
              <w:bottom w:val="single" w:sz="4" w:space="0" w:color="auto"/>
            </w:tcBorders>
            <w:shd w:val="clear" w:color="auto" w:fill="auto"/>
          </w:tcPr>
          <w:p w14:paraId="2A6AC9FD" w14:textId="77777777" w:rsidR="00902A88" w:rsidRPr="008764F7" w:rsidRDefault="00902A88" w:rsidP="00902A88">
            <w:pPr>
              <w:numPr>
                <w:ilvl w:val="1"/>
                <w:numId w:val="2"/>
              </w:numPr>
              <w:contextualSpacing/>
              <w:rPr>
                <w:rFonts w:eastAsia="Calibri"/>
                <w:noProof/>
                <w:sz w:val="22"/>
                <w:szCs w:val="22"/>
                <w:lang w:eastAsia="en-US"/>
              </w:rPr>
            </w:pPr>
            <w:r w:rsidRPr="008764F7">
              <w:rPr>
                <w:rFonts w:eastAsia="Calibri"/>
                <w:noProof/>
                <w:sz w:val="22"/>
                <w:szCs w:val="22"/>
                <w:lang w:eastAsia="en-US"/>
              </w:rPr>
              <w:t>Адреса офіційного веб-сайту</w:t>
            </w:r>
          </w:p>
        </w:tc>
        <w:tc>
          <w:tcPr>
            <w:tcW w:w="6379" w:type="dxa"/>
            <w:gridSpan w:val="2"/>
            <w:vMerge/>
            <w:tcBorders>
              <w:bottom w:val="single" w:sz="4" w:space="0" w:color="auto"/>
            </w:tcBorders>
            <w:shd w:val="clear" w:color="auto" w:fill="auto"/>
            <w:vAlign w:val="center"/>
          </w:tcPr>
          <w:p w14:paraId="5DD3BE55" w14:textId="77777777" w:rsidR="00902A88" w:rsidRPr="00325934" w:rsidRDefault="00902A88" w:rsidP="00C2091D">
            <w:pPr>
              <w:rPr>
                <w:rFonts w:eastAsia="Calibri"/>
                <w:noProof/>
                <w:sz w:val="22"/>
                <w:szCs w:val="22"/>
              </w:rPr>
            </w:pPr>
          </w:p>
        </w:tc>
      </w:tr>
      <w:tr w:rsidR="00902A88" w:rsidRPr="008764F7" w14:paraId="4BF69B2A" w14:textId="77777777" w:rsidTr="00C2091D">
        <w:tc>
          <w:tcPr>
            <w:tcW w:w="10485" w:type="dxa"/>
            <w:gridSpan w:val="3"/>
            <w:shd w:val="clear" w:color="auto" w:fill="53D2FF"/>
          </w:tcPr>
          <w:p w14:paraId="03576CD3" w14:textId="77777777" w:rsidR="00902A88" w:rsidRPr="00325934" w:rsidRDefault="00902A88" w:rsidP="00902A88">
            <w:pPr>
              <w:numPr>
                <w:ilvl w:val="0"/>
                <w:numId w:val="2"/>
              </w:numPr>
              <w:contextualSpacing/>
              <w:jc w:val="center"/>
              <w:rPr>
                <w:rFonts w:eastAsia="Calibri"/>
                <w:b/>
                <w:bCs/>
                <w:noProof/>
                <w:sz w:val="22"/>
                <w:szCs w:val="22"/>
                <w:lang w:eastAsia="en-US"/>
              </w:rPr>
            </w:pPr>
            <w:r w:rsidRPr="00325934">
              <w:rPr>
                <w:rFonts w:eastAsia="Calibri"/>
                <w:b/>
                <w:bCs/>
                <w:noProof/>
                <w:sz w:val="22"/>
                <w:szCs w:val="22"/>
                <w:lang w:eastAsia="en-US"/>
              </w:rPr>
              <w:t>Основні умови кредитування з урахуванням побажань споживача</w:t>
            </w:r>
          </w:p>
        </w:tc>
      </w:tr>
      <w:tr w:rsidR="00902A88" w:rsidRPr="008764F7" w14:paraId="60194D86" w14:textId="77777777" w:rsidTr="00C2091D">
        <w:tc>
          <w:tcPr>
            <w:tcW w:w="4106" w:type="dxa"/>
            <w:shd w:val="clear" w:color="auto" w:fill="auto"/>
          </w:tcPr>
          <w:p w14:paraId="4EAB8328" w14:textId="77777777" w:rsidR="00902A88" w:rsidRPr="008764F7" w:rsidRDefault="00902A88" w:rsidP="00C2091D">
            <w:pPr>
              <w:rPr>
                <w:rFonts w:eastAsia="Calibri"/>
                <w:noProof/>
                <w:sz w:val="22"/>
                <w:szCs w:val="22"/>
              </w:rPr>
            </w:pPr>
            <w:r w:rsidRPr="008764F7">
              <w:rPr>
                <w:rFonts w:eastAsia="Calibri"/>
                <w:noProof/>
                <w:sz w:val="22"/>
                <w:szCs w:val="22"/>
              </w:rPr>
              <w:t>3.1. Тип кредиту</w:t>
            </w:r>
          </w:p>
        </w:tc>
        <w:tc>
          <w:tcPr>
            <w:tcW w:w="6379" w:type="dxa"/>
            <w:gridSpan w:val="2"/>
            <w:shd w:val="clear" w:color="auto" w:fill="auto"/>
            <w:vAlign w:val="center"/>
          </w:tcPr>
          <w:p w14:paraId="24D37AC3" w14:textId="77777777" w:rsidR="00902A88" w:rsidRPr="00325934" w:rsidRDefault="00902A88" w:rsidP="00C2091D">
            <w:pPr>
              <w:rPr>
                <w:rFonts w:eastAsia="Calibri"/>
                <w:noProof/>
                <w:sz w:val="22"/>
                <w:szCs w:val="22"/>
              </w:rPr>
            </w:pPr>
            <w:r w:rsidRPr="00325934">
              <w:rPr>
                <w:rFonts w:eastAsia="Calibri"/>
                <w:noProof/>
                <w:sz w:val="22"/>
                <w:szCs w:val="22"/>
              </w:rPr>
              <w:t>Поновлювана кредитна лінія (ліміт) з пільговим періодом використання</w:t>
            </w:r>
          </w:p>
        </w:tc>
      </w:tr>
      <w:tr w:rsidR="00902A88" w:rsidRPr="008764F7" w14:paraId="35A15458" w14:textId="77777777" w:rsidTr="00C2091D">
        <w:tc>
          <w:tcPr>
            <w:tcW w:w="4106" w:type="dxa"/>
            <w:shd w:val="clear" w:color="auto" w:fill="auto"/>
          </w:tcPr>
          <w:p w14:paraId="45C000D8" w14:textId="77777777" w:rsidR="00902A88" w:rsidRPr="009763B4" w:rsidRDefault="00902A88" w:rsidP="00C2091D">
            <w:pPr>
              <w:rPr>
                <w:rFonts w:eastAsia="Calibri"/>
                <w:noProof/>
                <w:sz w:val="22"/>
                <w:szCs w:val="22"/>
              </w:rPr>
            </w:pPr>
            <w:r w:rsidRPr="009763B4">
              <w:rPr>
                <w:rFonts w:eastAsia="Calibri"/>
                <w:noProof/>
                <w:sz w:val="22"/>
                <w:szCs w:val="22"/>
              </w:rPr>
              <w:t>3.2. Сума/ліміт кредиту, грн.</w:t>
            </w:r>
          </w:p>
        </w:tc>
        <w:tc>
          <w:tcPr>
            <w:tcW w:w="6379" w:type="dxa"/>
            <w:gridSpan w:val="2"/>
            <w:shd w:val="clear" w:color="auto" w:fill="auto"/>
            <w:vAlign w:val="center"/>
          </w:tcPr>
          <w:p w14:paraId="71ED3F46" w14:textId="1BD20571" w:rsidR="00902A88" w:rsidRPr="009763B4" w:rsidRDefault="00902A88" w:rsidP="00C2091D">
            <w:pPr>
              <w:rPr>
                <w:rFonts w:eastAsia="Calibri"/>
                <w:noProof/>
                <w:sz w:val="22"/>
                <w:szCs w:val="22"/>
              </w:rPr>
            </w:pPr>
            <w:r w:rsidRPr="009763B4">
              <w:rPr>
                <w:rFonts w:eastAsia="Calibri"/>
                <w:noProof/>
                <w:sz w:val="22"/>
                <w:szCs w:val="22"/>
              </w:rPr>
              <w:t xml:space="preserve">Від 3 000,00 грн до 200 000,00 грн., понад 200 000,01 грн. – за </w:t>
            </w:r>
            <w:r w:rsidR="00153A15" w:rsidRPr="009763B4">
              <w:rPr>
                <w:rFonts w:eastAsia="Calibri"/>
                <w:noProof/>
                <w:sz w:val="22"/>
                <w:szCs w:val="22"/>
              </w:rPr>
              <w:t xml:space="preserve">окремим </w:t>
            </w:r>
            <w:r w:rsidRPr="009763B4">
              <w:rPr>
                <w:rFonts w:eastAsia="Calibri"/>
                <w:noProof/>
                <w:sz w:val="22"/>
                <w:szCs w:val="22"/>
              </w:rPr>
              <w:t>рішенням Кредитного комітету Банку (в залежності від суми, яка погоджена у заявці на кредит)</w:t>
            </w:r>
          </w:p>
        </w:tc>
      </w:tr>
      <w:tr w:rsidR="00902A88" w:rsidRPr="008764F7" w14:paraId="04BBB768" w14:textId="77777777" w:rsidTr="00C2091D">
        <w:tc>
          <w:tcPr>
            <w:tcW w:w="4106" w:type="dxa"/>
            <w:shd w:val="clear" w:color="auto" w:fill="auto"/>
          </w:tcPr>
          <w:p w14:paraId="092D8DD0" w14:textId="77777777" w:rsidR="00902A88" w:rsidRPr="008764F7" w:rsidRDefault="00902A88" w:rsidP="00902A88">
            <w:pPr>
              <w:numPr>
                <w:ilvl w:val="1"/>
                <w:numId w:val="2"/>
              </w:numPr>
              <w:contextualSpacing/>
              <w:rPr>
                <w:rFonts w:eastAsia="Calibri"/>
                <w:noProof/>
                <w:sz w:val="22"/>
                <w:szCs w:val="22"/>
                <w:lang w:eastAsia="en-US"/>
              </w:rPr>
            </w:pPr>
            <w:r w:rsidRPr="008764F7">
              <w:rPr>
                <w:rFonts w:eastAsia="Calibri"/>
                <w:noProof/>
                <w:sz w:val="22"/>
                <w:szCs w:val="22"/>
                <w:lang w:eastAsia="en-US"/>
              </w:rPr>
              <w:t>Строк кредитування</w:t>
            </w:r>
          </w:p>
        </w:tc>
        <w:tc>
          <w:tcPr>
            <w:tcW w:w="6379" w:type="dxa"/>
            <w:gridSpan w:val="2"/>
            <w:shd w:val="clear" w:color="auto" w:fill="auto"/>
            <w:vAlign w:val="center"/>
          </w:tcPr>
          <w:p w14:paraId="33A60FDF" w14:textId="77777777" w:rsidR="00902A88" w:rsidRPr="00325934" w:rsidRDefault="00902A88" w:rsidP="00C2091D">
            <w:pPr>
              <w:tabs>
                <w:tab w:val="left" w:pos="317"/>
              </w:tabs>
              <w:spacing w:after="120"/>
              <w:jc w:val="both"/>
              <w:rPr>
                <w:sz w:val="22"/>
                <w:szCs w:val="22"/>
              </w:rPr>
            </w:pPr>
            <w:r w:rsidRPr="00325934">
              <w:rPr>
                <w:sz w:val="22"/>
                <w:szCs w:val="22"/>
              </w:rPr>
              <w:t>до 36 місяців</w:t>
            </w:r>
          </w:p>
        </w:tc>
      </w:tr>
      <w:tr w:rsidR="00902A88" w:rsidRPr="008764F7" w14:paraId="425E41A4" w14:textId="77777777" w:rsidTr="00C2091D">
        <w:tc>
          <w:tcPr>
            <w:tcW w:w="4106" w:type="dxa"/>
            <w:shd w:val="clear" w:color="auto" w:fill="auto"/>
          </w:tcPr>
          <w:p w14:paraId="3077B8A5" w14:textId="77777777" w:rsidR="00902A88" w:rsidRPr="008764F7" w:rsidRDefault="00902A88" w:rsidP="00902A88">
            <w:pPr>
              <w:numPr>
                <w:ilvl w:val="1"/>
                <w:numId w:val="2"/>
              </w:numPr>
              <w:contextualSpacing/>
              <w:rPr>
                <w:rFonts w:eastAsia="Calibri"/>
                <w:noProof/>
                <w:sz w:val="22"/>
                <w:szCs w:val="22"/>
                <w:lang w:eastAsia="en-US"/>
              </w:rPr>
            </w:pPr>
            <w:r w:rsidRPr="008764F7">
              <w:rPr>
                <w:rFonts w:eastAsia="Calibri"/>
                <w:noProof/>
                <w:sz w:val="22"/>
                <w:szCs w:val="22"/>
                <w:lang w:eastAsia="en-US"/>
              </w:rPr>
              <w:t>Мета отримання кредиту</w:t>
            </w:r>
          </w:p>
        </w:tc>
        <w:tc>
          <w:tcPr>
            <w:tcW w:w="6379" w:type="dxa"/>
            <w:gridSpan w:val="2"/>
            <w:shd w:val="clear" w:color="auto" w:fill="auto"/>
            <w:vAlign w:val="center"/>
          </w:tcPr>
          <w:p w14:paraId="7BF35DB1" w14:textId="77777777" w:rsidR="00902A88" w:rsidRPr="00325934" w:rsidRDefault="00902A88" w:rsidP="00C2091D">
            <w:pPr>
              <w:rPr>
                <w:rFonts w:eastAsia="Calibri"/>
                <w:noProof/>
                <w:sz w:val="22"/>
                <w:szCs w:val="22"/>
              </w:rPr>
            </w:pPr>
            <w:r w:rsidRPr="00325934">
              <w:rPr>
                <w:rFonts w:eastAsia="Calibri"/>
                <w:noProof/>
                <w:sz w:val="22"/>
                <w:szCs w:val="22"/>
              </w:rPr>
              <w:t>На споживчі потреби</w:t>
            </w:r>
          </w:p>
        </w:tc>
      </w:tr>
      <w:tr w:rsidR="00902A88" w:rsidRPr="008764F7" w14:paraId="1717A07B" w14:textId="77777777" w:rsidTr="00C2091D">
        <w:tc>
          <w:tcPr>
            <w:tcW w:w="4106" w:type="dxa"/>
            <w:shd w:val="clear" w:color="auto" w:fill="auto"/>
          </w:tcPr>
          <w:p w14:paraId="3509119C" w14:textId="77777777" w:rsidR="00902A88" w:rsidRPr="008764F7" w:rsidRDefault="00902A88" w:rsidP="00902A88">
            <w:pPr>
              <w:numPr>
                <w:ilvl w:val="1"/>
                <w:numId w:val="2"/>
              </w:numPr>
              <w:contextualSpacing/>
              <w:rPr>
                <w:rFonts w:eastAsia="Calibri"/>
                <w:noProof/>
                <w:sz w:val="22"/>
                <w:szCs w:val="22"/>
                <w:lang w:eastAsia="en-US"/>
              </w:rPr>
            </w:pPr>
            <w:r w:rsidRPr="008764F7">
              <w:rPr>
                <w:rFonts w:eastAsia="Calibri"/>
                <w:noProof/>
                <w:sz w:val="22"/>
                <w:szCs w:val="22"/>
                <w:lang w:eastAsia="en-US"/>
              </w:rPr>
              <w:t>Спосіб та строк надання кредиту</w:t>
            </w:r>
          </w:p>
        </w:tc>
        <w:tc>
          <w:tcPr>
            <w:tcW w:w="6379" w:type="dxa"/>
            <w:gridSpan w:val="2"/>
            <w:shd w:val="clear" w:color="auto" w:fill="auto"/>
            <w:vAlign w:val="center"/>
          </w:tcPr>
          <w:p w14:paraId="37F57021" w14:textId="77777777" w:rsidR="00902A88" w:rsidRPr="00325934" w:rsidRDefault="00902A88" w:rsidP="00C2091D">
            <w:pPr>
              <w:pStyle w:val="a3"/>
              <w:rPr>
                <w:sz w:val="22"/>
                <w:szCs w:val="22"/>
              </w:rPr>
            </w:pPr>
            <w:r w:rsidRPr="00325934">
              <w:rPr>
                <w:sz w:val="22"/>
                <w:szCs w:val="22"/>
              </w:rPr>
              <w:t>Кредитні кошти надаються клієнту на поточний рахунок в Банку, операції за яким проводяться з використанням платіжної картки, яка відкрита у Банку на підставі укладеного Публічного договору про комплексне банківське обслуговування фізичних осіб.</w:t>
            </w:r>
          </w:p>
          <w:p w14:paraId="5DDB6F63" w14:textId="77777777" w:rsidR="00902A88" w:rsidRPr="00325934" w:rsidRDefault="00902A88" w:rsidP="00C2091D">
            <w:pPr>
              <w:pStyle w:val="a3"/>
              <w:rPr>
                <w:sz w:val="22"/>
                <w:szCs w:val="22"/>
              </w:rPr>
            </w:pPr>
          </w:p>
          <w:p w14:paraId="464D1B28" w14:textId="77777777" w:rsidR="00902A88" w:rsidRPr="00325934" w:rsidRDefault="00902A88" w:rsidP="00C2091D">
            <w:pPr>
              <w:jc w:val="both"/>
              <w:rPr>
                <w:rFonts w:eastAsia="Calibri"/>
                <w:noProof/>
                <w:sz w:val="22"/>
                <w:szCs w:val="22"/>
              </w:rPr>
            </w:pPr>
            <w:r w:rsidRPr="00325934">
              <w:rPr>
                <w:sz w:val="22"/>
                <w:szCs w:val="22"/>
              </w:rPr>
              <w:t xml:space="preserve">Строк надання кредиту - не пізніше 2 (двох) банківських днів з </w:t>
            </w:r>
            <w:r w:rsidRPr="00325934">
              <w:rPr>
                <w:sz w:val="22"/>
                <w:szCs w:val="22"/>
                <w:lang w:val="ru-RU"/>
              </w:rPr>
              <w:t xml:space="preserve">дня укладання Угоди-Заяви про надання послуги з відкриття та обслуговування поточного рахунку з використанням платіжної картки та встановленням кредитного ліміту </w:t>
            </w:r>
          </w:p>
        </w:tc>
      </w:tr>
      <w:tr w:rsidR="00902A88" w:rsidRPr="008764F7" w14:paraId="7C45E5CD" w14:textId="77777777" w:rsidTr="00C2091D">
        <w:tc>
          <w:tcPr>
            <w:tcW w:w="4106" w:type="dxa"/>
            <w:shd w:val="clear" w:color="auto" w:fill="auto"/>
          </w:tcPr>
          <w:p w14:paraId="00744516" w14:textId="77777777" w:rsidR="00902A88" w:rsidRPr="008764F7" w:rsidRDefault="00902A88" w:rsidP="00902A88">
            <w:pPr>
              <w:numPr>
                <w:ilvl w:val="1"/>
                <w:numId w:val="2"/>
              </w:numPr>
              <w:contextualSpacing/>
              <w:rPr>
                <w:rFonts w:eastAsia="Calibri"/>
                <w:noProof/>
                <w:sz w:val="22"/>
                <w:szCs w:val="22"/>
                <w:lang w:eastAsia="en-US"/>
              </w:rPr>
            </w:pPr>
            <w:r w:rsidRPr="008764F7">
              <w:rPr>
                <w:rFonts w:eastAsia="Calibri"/>
                <w:noProof/>
                <w:sz w:val="22"/>
                <w:szCs w:val="22"/>
                <w:lang w:eastAsia="en-US"/>
              </w:rPr>
              <w:t>Можливі види (форми) забезпечення кредиту</w:t>
            </w:r>
          </w:p>
        </w:tc>
        <w:tc>
          <w:tcPr>
            <w:tcW w:w="6379" w:type="dxa"/>
            <w:gridSpan w:val="2"/>
            <w:shd w:val="clear" w:color="auto" w:fill="auto"/>
            <w:vAlign w:val="center"/>
          </w:tcPr>
          <w:p w14:paraId="078B0B87" w14:textId="77777777" w:rsidR="00902A88" w:rsidRPr="00325934" w:rsidRDefault="00902A88" w:rsidP="00C2091D">
            <w:pPr>
              <w:rPr>
                <w:rFonts w:eastAsia="Calibri"/>
                <w:noProof/>
                <w:sz w:val="22"/>
                <w:szCs w:val="22"/>
              </w:rPr>
            </w:pPr>
            <w:r w:rsidRPr="00325934">
              <w:rPr>
                <w:rFonts w:eastAsia="Calibri"/>
                <w:noProof/>
                <w:sz w:val="22"/>
                <w:szCs w:val="22"/>
              </w:rPr>
              <w:t>Без забезпечення</w:t>
            </w:r>
          </w:p>
        </w:tc>
      </w:tr>
      <w:tr w:rsidR="00902A88" w:rsidRPr="008764F7" w14:paraId="31425056" w14:textId="77777777" w:rsidTr="00C2091D">
        <w:tc>
          <w:tcPr>
            <w:tcW w:w="4106" w:type="dxa"/>
            <w:shd w:val="clear" w:color="auto" w:fill="auto"/>
          </w:tcPr>
          <w:p w14:paraId="208DD1D0" w14:textId="77777777" w:rsidR="00902A88" w:rsidRPr="008764F7" w:rsidRDefault="00902A88" w:rsidP="00902A88">
            <w:pPr>
              <w:numPr>
                <w:ilvl w:val="1"/>
                <w:numId w:val="2"/>
              </w:numPr>
              <w:contextualSpacing/>
              <w:rPr>
                <w:rFonts w:eastAsia="Calibri"/>
                <w:noProof/>
                <w:sz w:val="22"/>
                <w:szCs w:val="22"/>
                <w:lang w:eastAsia="en-US"/>
              </w:rPr>
            </w:pPr>
            <w:r w:rsidRPr="008764F7">
              <w:rPr>
                <w:rFonts w:eastAsia="Calibri"/>
                <w:noProof/>
                <w:sz w:val="22"/>
                <w:szCs w:val="22"/>
                <w:lang w:eastAsia="en-US"/>
              </w:rPr>
              <w:t>Необхідність проведення оцінки забезпечення</w:t>
            </w:r>
          </w:p>
        </w:tc>
        <w:tc>
          <w:tcPr>
            <w:tcW w:w="6379" w:type="dxa"/>
            <w:gridSpan w:val="2"/>
            <w:shd w:val="clear" w:color="auto" w:fill="auto"/>
            <w:vAlign w:val="center"/>
          </w:tcPr>
          <w:p w14:paraId="7BB6DCD2" w14:textId="77777777" w:rsidR="00902A88" w:rsidRPr="00325934" w:rsidRDefault="00902A88" w:rsidP="00C2091D">
            <w:pPr>
              <w:rPr>
                <w:rFonts w:eastAsia="Calibri"/>
                <w:noProof/>
                <w:sz w:val="22"/>
                <w:szCs w:val="22"/>
              </w:rPr>
            </w:pPr>
            <w:r w:rsidRPr="00325934">
              <w:rPr>
                <w:rFonts w:eastAsia="Calibri"/>
                <w:noProof/>
                <w:sz w:val="22"/>
                <w:szCs w:val="22"/>
              </w:rPr>
              <w:t xml:space="preserve">Ні </w:t>
            </w:r>
          </w:p>
        </w:tc>
      </w:tr>
      <w:tr w:rsidR="00902A88" w:rsidRPr="008764F7" w14:paraId="4C322F4C" w14:textId="77777777" w:rsidTr="00C2091D">
        <w:tc>
          <w:tcPr>
            <w:tcW w:w="4106" w:type="dxa"/>
            <w:shd w:val="clear" w:color="auto" w:fill="auto"/>
          </w:tcPr>
          <w:p w14:paraId="5810CA62" w14:textId="77777777" w:rsidR="00902A88" w:rsidRPr="008764F7" w:rsidRDefault="00902A88" w:rsidP="00902A88">
            <w:pPr>
              <w:numPr>
                <w:ilvl w:val="1"/>
                <w:numId w:val="2"/>
              </w:numPr>
              <w:contextualSpacing/>
              <w:rPr>
                <w:rFonts w:eastAsia="Calibri"/>
                <w:noProof/>
                <w:sz w:val="22"/>
                <w:szCs w:val="22"/>
                <w:lang w:eastAsia="en-US"/>
              </w:rPr>
            </w:pPr>
            <w:r w:rsidRPr="008764F7">
              <w:rPr>
                <w:rFonts w:eastAsia="Calibri"/>
                <w:color w:val="2A2928"/>
                <w:sz w:val="22"/>
                <w:szCs w:val="22"/>
                <w:shd w:val="clear" w:color="auto" w:fill="FFFFFF"/>
                <w:lang w:eastAsia="en-US"/>
              </w:rPr>
              <w:lastRenderedPageBreak/>
              <w:t>Мінімальний розмір власного платежу (фінансової участі) споживача за умови отримання кредиту на придбання товару/роботи/послуги, %</w:t>
            </w:r>
          </w:p>
        </w:tc>
        <w:tc>
          <w:tcPr>
            <w:tcW w:w="6379" w:type="dxa"/>
            <w:gridSpan w:val="2"/>
            <w:shd w:val="clear" w:color="auto" w:fill="auto"/>
            <w:vAlign w:val="center"/>
          </w:tcPr>
          <w:p w14:paraId="1730F4F6" w14:textId="77777777" w:rsidR="00902A88" w:rsidRPr="00325934" w:rsidRDefault="00902A88" w:rsidP="00C2091D">
            <w:pPr>
              <w:rPr>
                <w:rFonts w:eastAsia="Calibri"/>
                <w:noProof/>
                <w:sz w:val="22"/>
                <w:szCs w:val="22"/>
              </w:rPr>
            </w:pPr>
            <w:r w:rsidRPr="00325934">
              <w:rPr>
                <w:rFonts w:eastAsia="Calibri"/>
                <w:noProof/>
                <w:sz w:val="22"/>
                <w:szCs w:val="22"/>
              </w:rPr>
              <w:t>0%</w:t>
            </w:r>
          </w:p>
        </w:tc>
      </w:tr>
      <w:tr w:rsidR="00902A88" w:rsidRPr="008764F7" w14:paraId="7F10E68E" w14:textId="77777777" w:rsidTr="00C2091D">
        <w:tc>
          <w:tcPr>
            <w:tcW w:w="10485" w:type="dxa"/>
            <w:gridSpan w:val="3"/>
            <w:shd w:val="clear" w:color="auto" w:fill="53D2FF"/>
          </w:tcPr>
          <w:p w14:paraId="3C4D5DB6" w14:textId="77777777" w:rsidR="00902A88" w:rsidRPr="00325934" w:rsidRDefault="00902A88" w:rsidP="00902A88">
            <w:pPr>
              <w:numPr>
                <w:ilvl w:val="0"/>
                <w:numId w:val="2"/>
              </w:numPr>
              <w:contextualSpacing/>
              <w:jc w:val="center"/>
              <w:rPr>
                <w:rFonts w:eastAsia="Calibri"/>
                <w:b/>
                <w:bCs/>
                <w:noProof/>
                <w:sz w:val="22"/>
                <w:szCs w:val="22"/>
                <w:lang w:eastAsia="en-US"/>
              </w:rPr>
            </w:pPr>
            <w:r w:rsidRPr="00325934">
              <w:rPr>
                <w:rFonts w:eastAsia="Calibri"/>
                <w:b/>
                <w:bCs/>
                <w:noProof/>
                <w:sz w:val="22"/>
                <w:szCs w:val="22"/>
                <w:lang w:eastAsia="en-US"/>
              </w:rPr>
              <w:t>Інформація щодо орієнтовної реальної річної процентної ставки та орієнтованої вартості кредиту для споживача</w:t>
            </w:r>
          </w:p>
        </w:tc>
      </w:tr>
      <w:tr w:rsidR="00902A88" w:rsidRPr="008764F7" w14:paraId="446EF9B1" w14:textId="77777777" w:rsidTr="00C2091D">
        <w:tc>
          <w:tcPr>
            <w:tcW w:w="4106" w:type="dxa"/>
            <w:shd w:val="clear" w:color="auto" w:fill="auto"/>
          </w:tcPr>
          <w:p w14:paraId="4669D4D0" w14:textId="77777777" w:rsidR="00902A88" w:rsidRPr="008764F7" w:rsidRDefault="00902A88" w:rsidP="00C2091D">
            <w:pPr>
              <w:rPr>
                <w:rFonts w:eastAsia="Calibri"/>
                <w:noProof/>
                <w:sz w:val="22"/>
                <w:szCs w:val="22"/>
              </w:rPr>
            </w:pPr>
            <w:r w:rsidRPr="008764F7">
              <w:rPr>
                <w:rFonts w:eastAsia="Calibri"/>
                <w:noProof/>
                <w:sz w:val="22"/>
                <w:szCs w:val="22"/>
              </w:rPr>
              <w:t>4.1. Процентна ставка, відсотків річних</w:t>
            </w:r>
          </w:p>
        </w:tc>
        <w:tc>
          <w:tcPr>
            <w:tcW w:w="6379" w:type="dxa"/>
            <w:gridSpan w:val="2"/>
            <w:shd w:val="clear" w:color="auto" w:fill="auto"/>
            <w:vAlign w:val="center"/>
          </w:tcPr>
          <w:p w14:paraId="651619E2" w14:textId="77777777" w:rsidR="00902A88" w:rsidRPr="00325934" w:rsidRDefault="00902A88" w:rsidP="00C2091D">
            <w:pPr>
              <w:jc w:val="both"/>
              <w:rPr>
                <w:rFonts w:eastAsia="Calibri"/>
                <w:sz w:val="22"/>
                <w:szCs w:val="22"/>
                <w:lang w:val="ru-RU"/>
              </w:rPr>
            </w:pPr>
            <w:r w:rsidRPr="00325934">
              <w:rPr>
                <w:rFonts w:eastAsia="Calibri"/>
                <w:sz w:val="22"/>
                <w:szCs w:val="22"/>
              </w:rPr>
              <w:t>Пільгова процентна ставка: 0,00001%</w:t>
            </w:r>
          </w:p>
          <w:p w14:paraId="1BEBE9A4" w14:textId="77777777" w:rsidR="00902A88" w:rsidRPr="00325934" w:rsidRDefault="00902A88" w:rsidP="00C2091D">
            <w:pPr>
              <w:jc w:val="both"/>
              <w:rPr>
                <w:rFonts w:eastAsia="Calibri"/>
                <w:sz w:val="22"/>
                <w:szCs w:val="22"/>
              </w:rPr>
            </w:pPr>
            <w:r w:rsidRPr="00325934">
              <w:rPr>
                <w:rFonts w:eastAsia="Calibri"/>
                <w:sz w:val="22"/>
                <w:szCs w:val="22"/>
              </w:rPr>
              <w:t xml:space="preserve">Стандартна процента ставка: 40,8% річних </w:t>
            </w:r>
          </w:p>
        </w:tc>
      </w:tr>
      <w:tr w:rsidR="00902A88" w:rsidRPr="008764F7" w14:paraId="2EF8A528" w14:textId="77777777" w:rsidTr="00C2091D">
        <w:tc>
          <w:tcPr>
            <w:tcW w:w="4106" w:type="dxa"/>
            <w:shd w:val="clear" w:color="auto" w:fill="auto"/>
          </w:tcPr>
          <w:p w14:paraId="706DCF38" w14:textId="77777777" w:rsidR="00902A88" w:rsidRPr="008764F7" w:rsidRDefault="00902A88" w:rsidP="00C2091D">
            <w:pPr>
              <w:rPr>
                <w:rFonts w:eastAsia="Calibri"/>
                <w:noProof/>
                <w:sz w:val="22"/>
                <w:szCs w:val="22"/>
              </w:rPr>
            </w:pPr>
            <w:r w:rsidRPr="008764F7">
              <w:rPr>
                <w:rFonts w:eastAsia="Calibri"/>
                <w:noProof/>
                <w:sz w:val="22"/>
                <w:szCs w:val="22"/>
              </w:rPr>
              <w:t>4.2. Тип процентної ставки</w:t>
            </w:r>
          </w:p>
        </w:tc>
        <w:tc>
          <w:tcPr>
            <w:tcW w:w="6379" w:type="dxa"/>
            <w:gridSpan w:val="2"/>
            <w:shd w:val="clear" w:color="auto" w:fill="auto"/>
            <w:vAlign w:val="center"/>
          </w:tcPr>
          <w:p w14:paraId="3FB381F8" w14:textId="77777777" w:rsidR="00902A88" w:rsidRPr="00325934" w:rsidRDefault="00902A88" w:rsidP="00C2091D">
            <w:pPr>
              <w:rPr>
                <w:rFonts w:eastAsia="Calibri"/>
                <w:noProof/>
                <w:sz w:val="22"/>
                <w:szCs w:val="22"/>
              </w:rPr>
            </w:pPr>
            <w:r w:rsidRPr="00325934">
              <w:rPr>
                <w:rFonts w:eastAsia="Calibri"/>
                <w:noProof/>
                <w:sz w:val="22"/>
                <w:szCs w:val="22"/>
              </w:rPr>
              <w:t>фіксована</w:t>
            </w:r>
          </w:p>
          <w:p w14:paraId="648DCCDA" w14:textId="77777777" w:rsidR="00902A88" w:rsidRPr="00325934" w:rsidRDefault="00902A88" w:rsidP="00C2091D">
            <w:pPr>
              <w:rPr>
                <w:rFonts w:eastAsia="Calibri"/>
                <w:noProof/>
                <w:sz w:val="22"/>
                <w:szCs w:val="22"/>
              </w:rPr>
            </w:pPr>
          </w:p>
        </w:tc>
      </w:tr>
      <w:tr w:rsidR="00902A88" w:rsidRPr="008764F7" w14:paraId="5AA7A3ED" w14:textId="77777777" w:rsidTr="00C2091D">
        <w:tc>
          <w:tcPr>
            <w:tcW w:w="4106" w:type="dxa"/>
            <w:shd w:val="clear" w:color="auto" w:fill="auto"/>
          </w:tcPr>
          <w:p w14:paraId="13E4C0D5" w14:textId="77777777" w:rsidR="00902A88" w:rsidRPr="008764F7" w:rsidRDefault="00902A88" w:rsidP="00902A88">
            <w:pPr>
              <w:numPr>
                <w:ilvl w:val="1"/>
                <w:numId w:val="2"/>
              </w:numPr>
              <w:contextualSpacing/>
              <w:rPr>
                <w:rFonts w:eastAsia="Calibri"/>
                <w:noProof/>
                <w:sz w:val="22"/>
                <w:szCs w:val="22"/>
                <w:lang w:eastAsia="en-US"/>
              </w:rPr>
            </w:pPr>
            <w:r w:rsidRPr="008764F7">
              <w:rPr>
                <w:rFonts w:eastAsia="Calibri"/>
                <w:noProof/>
                <w:sz w:val="22"/>
                <w:szCs w:val="22"/>
                <w:lang w:eastAsia="en-US"/>
              </w:rPr>
              <w:t>Порядок зміни змінюваної процентної ставки</w:t>
            </w:r>
          </w:p>
        </w:tc>
        <w:tc>
          <w:tcPr>
            <w:tcW w:w="6379" w:type="dxa"/>
            <w:gridSpan w:val="2"/>
            <w:shd w:val="clear" w:color="auto" w:fill="auto"/>
            <w:vAlign w:val="center"/>
          </w:tcPr>
          <w:p w14:paraId="49C661ED" w14:textId="77777777" w:rsidR="00902A88" w:rsidRPr="00325934" w:rsidRDefault="00902A88" w:rsidP="00C2091D">
            <w:pPr>
              <w:rPr>
                <w:rFonts w:eastAsia="Calibri"/>
                <w:noProof/>
                <w:sz w:val="22"/>
                <w:szCs w:val="22"/>
              </w:rPr>
            </w:pPr>
            <w:r w:rsidRPr="00325934">
              <w:rPr>
                <w:rFonts w:eastAsia="Calibri"/>
                <w:noProof/>
                <w:sz w:val="22"/>
                <w:szCs w:val="22"/>
              </w:rPr>
              <w:t xml:space="preserve"> Не передбачено</w:t>
            </w:r>
          </w:p>
        </w:tc>
      </w:tr>
      <w:tr w:rsidR="00902A88" w:rsidRPr="008764F7" w14:paraId="0C145AB3" w14:textId="77777777" w:rsidTr="00C2091D">
        <w:tc>
          <w:tcPr>
            <w:tcW w:w="4106" w:type="dxa"/>
            <w:shd w:val="clear" w:color="auto" w:fill="auto"/>
          </w:tcPr>
          <w:p w14:paraId="6C48AB56" w14:textId="08AD1D69" w:rsidR="00902A88" w:rsidRPr="008764F7" w:rsidRDefault="00902A88" w:rsidP="00902A88">
            <w:pPr>
              <w:numPr>
                <w:ilvl w:val="1"/>
                <w:numId w:val="2"/>
              </w:numPr>
              <w:contextualSpacing/>
              <w:rPr>
                <w:rFonts w:eastAsia="Calibri"/>
                <w:noProof/>
                <w:sz w:val="22"/>
                <w:szCs w:val="22"/>
                <w:lang w:eastAsia="en-US"/>
              </w:rPr>
            </w:pPr>
            <w:r w:rsidRPr="008764F7">
              <w:rPr>
                <w:rFonts w:eastAsia="Calibri"/>
                <w:noProof/>
                <w:sz w:val="22"/>
                <w:szCs w:val="22"/>
                <w:lang w:eastAsia="en-US"/>
              </w:rPr>
              <w:t xml:space="preserve">Платежі за </w:t>
            </w:r>
            <w:r w:rsidR="005A50CB">
              <w:rPr>
                <w:rFonts w:eastAsia="Calibri"/>
                <w:noProof/>
                <w:sz w:val="22"/>
                <w:szCs w:val="22"/>
                <w:lang w:eastAsia="en-US"/>
              </w:rPr>
              <w:t>супровідні</w:t>
            </w:r>
            <w:r w:rsidRPr="008764F7">
              <w:rPr>
                <w:rFonts w:eastAsia="Calibri"/>
                <w:noProof/>
                <w:sz w:val="22"/>
                <w:szCs w:val="22"/>
                <w:lang w:eastAsia="en-US"/>
              </w:rPr>
              <w:t xml:space="preserve"> послуги кредитодавця, обов’язкові для укладання договору, грн.:</w:t>
            </w:r>
          </w:p>
        </w:tc>
        <w:tc>
          <w:tcPr>
            <w:tcW w:w="6379" w:type="dxa"/>
            <w:gridSpan w:val="2"/>
            <w:shd w:val="clear" w:color="auto" w:fill="auto"/>
            <w:vAlign w:val="center"/>
          </w:tcPr>
          <w:p w14:paraId="3AE20631" w14:textId="77777777" w:rsidR="00902A88" w:rsidRPr="00325934" w:rsidRDefault="00902A88" w:rsidP="00C2091D">
            <w:pPr>
              <w:rPr>
                <w:rFonts w:eastAsia="Calibri"/>
                <w:sz w:val="22"/>
                <w:szCs w:val="22"/>
              </w:rPr>
            </w:pPr>
          </w:p>
        </w:tc>
      </w:tr>
      <w:tr w:rsidR="00902A88" w:rsidRPr="008764F7" w14:paraId="27CA8C6C" w14:textId="77777777" w:rsidTr="00C2091D">
        <w:tc>
          <w:tcPr>
            <w:tcW w:w="4106" w:type="dxa"/>
            <w:shd w:val="clear" w:color="auto" w:fill="auto"/>
          </w:tcPr>
          <w:p w14:paraId="03E830CA" w14:textId="77777777" w:rsidR="00902A88" w:rsidRPr="008764F7" w:rsidRDefault="00902A88" w:rsidP="00C2091D">
            <w:pPr>
              <w:rPr>
                <w:rFonts w:eastAsia="Calibri"/>
                <w:noProof/>
                <w:sz w:val="22"/>
                <w:szCs w:val="22"/>
              </w:rPr>
            </w:pPr>
            <w:r>
              <w:rPr>
                <w:rFonts w:eastAsia="Calibri"/>
                <w:noProof/>
                <w:sz w:val="22"/>
                <w:szCs w:val="22"/>
              </w:rPr>
              <w:t xml:space="preserve">4.4.1. </w:t>
            </w:r>
            <w:r w:rsidRPr="008764F7">
              <w:rPr>
                <w:rFonts w:eastAsia="Calibri"/>
                <w:noProof/>
                <w:sz w:val="22"/>
                <w:szCs w:val="22"/>
              </w:rPr>
              <w:t>Комісійна винагорода за видачу кредиту (одноразово)*</w:t>
            </w:r>
          </w:p>
        </w:tc>
        <w:tc>
          <w:tcPr>
            <w:tcW w:w="6379" w:type="dxa"/>
            <w:gridSpan w:val="2"/>
            <w:shd w:val="clear" w:color="auto" w:fill="auto"/>
            <w:vAlign w:val="center"/>
          </w:tcPr>
          <w:p w14:paraId="7DA46BDA" w14:textId="77777777" w:rsidR="00902A88" w:rsidRPr="00325934" w:rsidRDefault="00902A88" w:rsidP="00C2091D">
            <w:pPr>
              <w:rPr>
                <w:rFonts w:eastAsia="Calibri"/>
                <w:noProof/>
                <w:sz w:val="22"/>
                <w:szCs w:val="22"/>
              </w:rPr>
            </w:pPr>
          </w:p>
        </w:tc>
      </w:tr>
      <w:tr w:rsidR="00902A88" w:rsidRPr="008764F7" w14:paraId="68ECE8D9" w14:textId="77777777" w:rsidTr="00C2091D">
        <w:tc>
          <w:tcPr>
            <w:tcW w:w="4106" w:type="dxa"/>
            <w:shd w:val="clear" w:color="auto" w:fill="auto"/>
          </w:tcPr>
          <w:p w14:paraId="2079D963" w14:textId="77777777" w:rsidR="00902A88" w:rsidRDefault="00902A88" w:rsidP="00C2091D">
            <w:pPr>
              <w:rPr>
                <w:rFonts w:eastAsia="Calibri"/>
                <w:noProof/>
                <w:sz w:val="22"/>
                <w:szCs w:val="22"/>
              </w:rPr>
            </w:pPr>
            <w:r>
              <w:rPr>
                <w:rFonts w:eastAsia="Calibri"/>
                <w:noProof/>
                <w:sz w:val="22"/>
                <w:szCs w:val="22"/>
              </w:rPr>
              <w:t>4.4.2. Комісія за з</w:t>
            </w:r>
            <w:r w:rsidRPr="000E17F0">
              <w:rPr>
                <w:rFonts w:eastAsia="Calibri"/>
                <w:noProof/>
                <w:sz w:val="22"/>
                <w:szCs w:val="22"/>
              </w:rPr>
              <w:t>няття готівки в мережі будь-яких банкоматів/POS терміналів на території України / за межами України</w:t>
            </w:r>
          </w:p>
        </w:tc>
        <w:tc>
          <w:tcPr>
            <w:tcW w:w="6379" w:type="dxa"/>
            <w:gridSpan w:val="2"/>
            <w:shd w:val="clear" w:color="auto" w:fill="auto"/>
            <w:vAlign w:val="center"/>
          </w:tcPr>
          <w:p w14:paraId="7D956FBF" w14:textId="77777777" w:rsidR="00902A88" w:rsidRPr="00325934" w:rsidRDefault="00902A88" w:rsidP="00C2091D">
            <w:pPr>
              <w:rPr>
                <w:rFonts w:eastAsia="Calibri"/>
                <w:noProof/>
                <w:sz w:val="22"/>
                <w:szCs w:val="22"/>
              </w:rPr>
            </w:pPr>
            <w:r w:rsidRPr="00325934">
              <w:rPr>
                <w:rFonts w:eastAsia="Calibri"/>
                <w:noProof/>
                <w:sz w:val="22"/>
                <w:szCs w:val="22"/>
              </w:rPr>
              <w:t xml:space="preserve">4% </w:t>
            </w:r>
            <w:r w:rsidRPr="00325934">
              <w:rPr>
                <w:rFonts w:eastAsia="Calibri"/>
                <w:noProof/>
                <w:sz w:val="22"/>
                <w:szCs w:val="22"/>
                <w:lang w:val="en-US"/>
              </w:rPr>
              <w:t xml:space="preserve">min </w:t>
            </w:r>
            <w:r w:rsidRPr="00325934">
              <w:rPr>
                <w:rFonts w:eastAsia="Calibri"/>
                <w:noProof/>
                <w:sz w:val="22"/>
                <w:szCs w:val="22"/>
              </w:rPr>
              <w:t>20,00 грн.</w:t>
            </w:r>
          </w:p>
        </w:tc>
      </w:tr>
      <w:tr w:rsidR="00902A88" w:rsidRPr="008764F7" w14:paraId="484EA015" w14:textId="77777777" w:rsidTr="00C2091D">
        <w:tc>
          <w:tcPr>
            <w:tcW w:w="4106" w:type="dxa"/>
            <w:shd w:val="clear" w:color="auto" w:fill="auto"/>
          </w:tcPr>
          <w:p w14:paraId="63ADAD6A" w14:textId="77777777" w:rsidR="00902A88" w:rsidRDefault="00902A88" w:rsidP="00C2091D">
            <w:pPr>
              <w:rPr>
                <w:rFonts w:eastAsia="Calibri"/>
                <w:noProof/>
                <w:sz w:val="22"/>
                <w:szCs w:val="22"/>
              </w:rPr>
            </w:pPr>
            <w:r>
              <w:rPr>
                <w:rFonts w:eastAsia="Calibri"/>
                <w:noProof/>
                <w:sz w:val="22"/>
                <w:szCs w:val="22"/>
              </w:rPr>
              <w:t>4.4.3. Комісія за з</w:t>
            </w:r>
            <w:r w:rsidRPr="000E17F0">
              <w:rPr>
                <w:rFonts w:eastAsia="Calibri"/>
                <w:noProof/>
                <w:sz w:val="22"/>
                <w:szCs w:val="22"/>
              </w:rPr>
              <w:t>няття готівки без картки через касу Банку</w:t>
            </w:r>
          </w:p>
        </w:tc>
        <w:tc>
          <w:tcPr>
            <w:tcW w:w="6379" w:type="dxa"/>
            <w:gridSpan w:val="2"/>
            <w:shd w:val="clear" w:color="auto" w:fill="auto"/>
            <w:vAlign w:val="center"/>
          </w:tcPr>
          <w:p w14:paraId="18E29A85" w14:textId="77777777" w:rsidR="00902A88" w:rsidRPr="00325934" w:rsidRDefault="00902A88" w:rsidP="00C2091D">
            <w:pPr>
              <w:rPr>
                <w:rFonts w:eastAsia="Calibri"/>
                <w:noProof/>
                <w:sz w:val="22"/>
                <w:szCs w:val="22"/>
              </w:rPr>
            </w:pPr>
            <w:r w:rsidRPr="00325934">
              <w:rPr>
                <w:rFonts w:eastAsia="Calibri"/>
                <w:noProof/>
                <w:sz w:val="22"/>
                <w:szCs w:val="22"/>
              </w:rPr>
              <w:t xml:space="preserve">4% </w:t>
            </w:r>
            <w:r w:rsidRPr="00325934">
              <w:rPr>
                <w:rFonts w:eastAsia="Calibri"/>
                <w:noProof/>
                <w:sz w:val="22"/>
                <w:szCs w:val="22"/>
                <w:lang w:val="en-US"/>
              </w:rPr>
              <w:t xml:space="preserve">min </w:t>
            </w:r>
            <w:r w:rsidRPr="00325934">
              <w:rPr>
                <w:rFonts w:eastAsia="Calibri"/>
                <w:noProof/>
                <w:sz w:val="22"/>
                <w:szCs w:val="22"/>
              </w:rPr>
              <w:t>20,00 грн.</w:t>
            </w:r>
          </w:p>
        </w:tc>
      </w:tr>
      <w:tr w:rsidR="00902A88" w:rsidRPr="008764F7" w14:paraId="146117D2" w14:textId="77777777" w:rsidTr="00C2091D">
        <w:tc>
          <w:tcPr>
            <w:tcW w:w="4106" w:type="dxa"/>
            <w:shd w:val="clear" w:color="auto" w:fill="auto"/>
          </w:tcPr>
          <w:p w14:paraId="0B600F36" w14:textId="77777777" w:rsidR="00902A88" w:rsidRDefault="00902A88" w:rsidP="00C2091D">
            <w:pPr>
              <w:rPr>
                <w:rFonts w:eastAsia="Calibri"/>
                <w:noProof/>
                <w:sz w:val="22"/>
                <w:szCs w:val="22"/>
              </w:rPr>
            </w:pPr>
            <w:r>
              <w:rPr>
                <w:rFonts w:eastAsia="Calibri"/>
                <w:noProof/>
                <w:sz w:val="22"/>
                <w:szCs w:val="22"/>
              </w:rPr>
              <w:t>4.4.4.Комісія за здійснення р2р переказів</w:t>
            </w:r>
          </w:p>
        </w:tc>
        <w:tc>
          <w:tcPr>
            <w:tcW w:w="6379" w:type="dxa"/>
            <w:gridSpan w:val="2"/>
            <w:shd w:val="clear" w:color="auto" w:fill="auto"/>
            <w:vAlign w:val="center"/>
          </w:tcPr>
          <w:p w14:paraId="7F344C53" w14:textId="77777777" w:rsidR="00902A88" w:rsidRPr="00325934" w:rsidRDefault="00902A88" w:rsidP="00C2091D">
            <w:pPr>
              <w:rPr>
                <w:rFonts w:eastAsia="Calibri"/>
                <w:noProof/>
                <w:sz w:val="22"/>
                <w:szCs w:val="22"/>
              </w:rPr>
            </w:pPr>
            <w:r w:rsidRPr="00325934">
              <w:rPr>
                <w:rFonts w:eastAsia="Calibri"/>
                <w:noProof/>
                <w:sz w:val="22"/>
                <w:szCs w:val="22"/>
              </w:rPr>
              <w:t xml:space="preserve">4% </w:t>
            </w:r>
            <w:r w:rsidRPr="00325934">
              <w:rPr>
                <w:rFonts w:eastAsia="Calibri"/>
                <w:noProof/>
                <w:sz w:val="22"/>
                <w:szCs w:val="22"/>
                <w:lang w:val="en-US"/>
              </w:rPr>
              <w:t xml:space="preserve">min </w:t>
            </w:r>
            <w:r w:rsidRPr="00325934">
              <w:rPr>
                <w:rFonts w:eastAsia="Calibri"/>
                <w:noProof/>
                <w:sz w:val="22"/>
                <w:szCs w:val="22"/>
              </w:rPr>
              <w:t>20,00 грн.</w:t>
            </w:r>
          </w:p>
        </w:tc>
      </w:tr>
      <w:tr w:rsidR="00902A88" w:rsidRPr="008764F7" w14:paraId="7956808C" w14:textId="77777777" w:rsidTr="00C2091D">
        <w:tc>
          <w:tcPr>
            <w:tcW w:w="4106" w:type="dxa"/>
            <w:shd w:val="clear" w:color="auto" w:fill="auto"/>
          </w:tcPr>
          <w:p w14:paraId="6BDB9CF1" w14:textId="77777777" w:rsidR="00902A88" w:rsidRPr="00EE51D6" w:rsidRDefault="00902A88" w:rsidP="00C2091D">
            <w:pPr>
              <w:rPr>
                <w:rFonts w:eastAsia="Calibri"/>
                <w:noProof/>
                <w:sz w:val="22"/>
                <w:szCs w:val="22"/>
              </w:rPr>
            </w:pPr>
            <w:r w:rsidRPr="00EE51D6">
              <w:rPr>
                <w:rFonts w:eastAsia="Calibri"/>
                <w:noProof/>
                <w:sz w:val="22"/>
                <w:szCs w:val="22"/>
              </w:rPr>
              <w:t>4.4.5. Комісія за здійснення будь-якого безготівкового переказу з карткового рахунку</w:t>
            </w:r>
          </w:p>
        </w:tc>
        <w:tc>
          <w:tcPr>
            <w:tcW w:w="6379" w:type="dxa"/>
            <w:gridSpan w:val="2"/>
            <w:shd w:val="clear" w:color="auto" w:fill="auto"/>
            <w:vAlign w:val="center"/>
          </w:tcPr>
          <w:p w14:paraId="6320B898" w14:textId="77777777" w:rsidR="00902A88" w:rsidRPr="00EE51D6" w:rsidRDefault="00902A88" w:rsidP="00C2091D">
            <w:pPr>
              <w:rPr>
                <w:rFonts w:eastAsia="Calibri"/>
                <w:noProof/>
                <w:sz w:val="22"/>
                <w:szCs w:val="22"/>
              </w:rPr>
            </w:pPr>
            <w:r w:rsidRPr="00EE51D6">
              <w:rPr>
                <w:rFonts w:eastAsia="Calibri"/>
                <w:noProof/>
                <w:sz w:val="22"/>
                <w:szCs w:val="22"/>
              </w:rPr>
              <w:t xml:space="preserve">4% </w:t>
            </w:r>
            <w:r w:rsidRPr="00EE51D6">
              <w:rPr>
                <w:rFonts w:eastAsia="Calibri"/>
                <w:noProof/>
                <w:sz w:val="22"/>
                <w:szCs w:val="22"/>
                <w:lang w:val="en-US"/>
              </w:rPr>
              <w:t xml:space="preserve">min </w:t>
            </w:r>
            <w:r w:rsidRPr="00EE51D6">
              <w:rPr>
                <w:rFonts w:eastAsia="Calibri"/>
                <w:noProof/>
                <w:sz w:val="22"/>
                <w:szCs w:val="22"/>
              </w:rPr>
              <w:t>20,00 грн.</w:t>
            </w:r>
          </w:p>
        </w:tc>
      </w:tr>
      <w:tr w:rsidR="00902A88" w:rsidRPr="008764F7" w14:paraId="22CC09DF" w14:textId="77777777" w:rsidTr="00C2091D">
        <w:tc>
          <w:tcPr>
            <w:tcW w:w="10485" w:type="dxa"/>
            <w:gridSpan w:val="3"/>
            <w:shd w:val="clear" w:color="auto" w:fill="auto"/>
          </w:tcPr>
          <w:p w14:paraId="068E7931" w14:textId="77777777" w:rsidR="00902A88" w:rsidRPr="00EE51D6" w:rsidRDefault="00902A88" w:rsidP="00C2091D">
            <w:pPr>
              <w:rPr>
                <w:rFonts w:eastAsia="Calibri"/>
                <w:noProof/>
                <w:sz w:val="22"/>
                <w:szCs w:val="22"/>
              </w:rPr>
            </w:pPr>
            <w:r w:rsidRPr="00EE51D6">
              <w:rPr>
                <w:rFonts w:eastAsia="Calibri"/>
                <w:noProof/>
                <w:sz w:val="22"/>
                <w:szCs w:val="22"/>
              </w:rPr>
              <w:t>*Застереження: витрати на такі послуги можуть змінюватися протягом строку дії договору про споживчий кредит</w:t>
            </w:r>
            <w:r w:rsidRPr="00EE51D6">
              <w:t xml:space="preserve"> </w:t>
            </w:r>
            <w:r w:rsidRPr="00EE51D6">
              <w:rPr>
                <w:rFonts w:eastAsia="Calibri"/>
                <w:noProof/>
                <w:sz w:val="22"/>
                <w:szCs w:val="22"/>
              </w:rPr>
              <w:t>[якщо платежі за послуги кредитодавця, пов'язані з отриманням, обслуговуванням і поверненням кредиту, є періодичними]</w:t>
            </w:r>
          </w:p>
        </w:tc>
      </w:tr>
      <w:tr w:rsidR="00902A88" w:rsidRPr="008764F7" w14:paraId="41C8C8E5" w14:textId="77777777" w:rsidTr="00C2091D">
        <w:tc>
          <w:tcPr>
            <w:tcW w:w="4106" w:type="dxa"/>
            <w:shd w:val="clear" w:color="auto" w:fill="auto"/>
          </w:tcPr>
          <w:p w14:paraId="08A364EA" w14:textId="77777777" w:rsidR="00902A88" w:rsidRPr="00EE51D6" w:rsidRDefault="00902A88" w:rsidP="00C2091D">
            <w:pPr>
              <w:rPr>
                <w:rFonts w:eastAsia="Calibri"/>
                <w:noProof/>
                <w:sz w:val="22"/>
                <w:szCs w:val="22"/>
              </w:rPr>
            </w:pPr>
            <w:r w:rsidRPr="00EE51D6">
              <w:rPr>
                <w:rFonts w:eastAsia="Calibri"/>
                <w:noProof/>
                <w:sz w:val="22"/>
                <w:szCs w:val="22"/>
              </w:rPr>
              <w:t>4.5. Загальні витрати за кредитом, грн.</w:t>
            </w:r>
          </w:p>
        </w:tc>
        <w:tc>
          <w:tcPr>
            <w:tcW w:w="6379" w:type="dxa"/>
            <w:gridSpan w:val="2"/>
            <w:shd w:val="clear" w:color="auto" w:fill="auto"/>
          </w:tcPr>
          <w:p w14:paraId="7F63219F" w14:textId="77777777" w:rsidR="00902A88" w:rsidRPr="00EE51D6" w:rsidRDefault="00902A88" w:rsidP="00C2091D">
            <w:pPr>
              <w:rPr>
                <w:rFonts w:eastAsia="Calibri"/>
                <w:b/>
                <w:bCs/>
                <w:noProof/>
                <w:sz w:val="22"/>
                <w:szCs w:val="22"/>
              </w:rPr>
            </w:pPr>
            <w:r w:rsidRPr="00EE51D6">
              <w:rPr>
                <w:rFonts w:eastAsia="Calibri"/>
                <w:b/>
                <w:bCs/>
                <w:noProof/>
                <w:sz w:val="22"/>
                <w:szCs w:val="22"/>
              </w:rPr>
              <w:t xml:space="preserve">135310,94грн. </w:t>
            </w:r>
          </w:p>
          <w:p w14:paraId="190DCEF2" w14:textId="77777777" w:rsidR="00902A88" w:rsidRPr="00EE51D6" w:rsidRDefault="00902A88" w:rsidP="00C2091D">
            <w:pPr>
              <w:rPr>
                <w:rFonts w:eastAsia="Calibri"/>
                <w:noProof/>
                <w:sz w:val="22"/>
                <w:szCs w:val="22"/>
              </w:rPr>
            </w:pPr>
            <w:r w:rsidRPr="00EE51D6">
              <w:rPr>
                <w:rFonts w:eastAsia="Calibri"/>
                <w:noProof/>
                <w:sz w:val="22"/>
                <w:szCs w:val="22"/>
              </w:rPr>
              <w:t>(розраховано, виходячи з максимальної суми кредитного ліміту 200 000 грн., погашення якого відбувалось впродовж 36 місяців рівними частинами)</w:t>
            </w:r>
          </w:p>
        </w:tc>
      </w:tr>
      <w:tr w:rsidR="00902A88" w:rsidRPr="008764F7" w14:paraId="33189263" w14:textId="77777777" w:rsidTr="00C2091D">
        <w:tc>
          <w:tcPr>
            <w:tcW w:w="4106" w:type="dxa"/>
            <w:tcBorders>
              <w:bottom w:val="single" w:sz="4" w:space="0" w:color="auto"/>
            </w:tcBorders>
            <w:shd w:val="clear" w:color="auto" w:fill="auto"/>
          </w:tcPr>
          <w:p w14:paraId="4ECFCEC2" w14:textId="77777777" w:rsidR="00902A88" w:rsidRPr="00EE51D6" w:rsidRDefault="00902A88" w:rsidP="00C2091D">
            <w:pPr>
              <w:rPr>
                <w:rFonts w:eastAsia="Calibri"/>
                <w:noProof/>
                <w:sz w:val="22"/>
                <w:szCs w:val="22"/>
              </w:rPr>
            </w:pPr>
            <w:r w:rsidRPr="00EE51D6">
              <w:rPr>
                <w:rFonts w:eastAsia="Calibri"/>
                <w:noProof/>
                <w:sz w:val="22"/>
                <w:szCs w:val="22"/>
              </w:rPr>
              <w:t>4.6. Платежі за послуги кредитного посередника, що підлягають сплаті споживачем, грн.</w:t>
            </w:r>
          </w:p>
        </w:tc>
        <w:tc>
          <w:tcPr>
            <w:tcW w:w="6379" w:type="dxa"/>
            <w:gridSpan w:val="2"/>
            <w:tcBorders>
              <w:bottom w:val="single" w:sz="4" w:space="0" w:color="auto"/>
            </w:tcBorders>
            <w:shd w:val="clear" w:color="auto" w:fill="auto"/>
            <w:vAlign w:val="center"/>
          </w:tcPr>
          <w:p w14:paraId="153BD2F4" w14:textId="77777777" w:rsidR="00902A88" w:rsidRPr="00EE51D6" w:rsidRDefault="00902A88" w:rsidP="00C2091D">
            <w:pPr>
              <w:rPr>
                <w:rFonts w:eastAsia="Calibri"/>
                <w:noProof/>
                <w:sz w:val="22"/>
                <w:szCs w:val="22"/>
              </w:rPr>
            </w:pPr>
            <w:r w:rsidRPr="00EE51D6">
              <w:rPr>
                <w:rFonts w:eastAsia="Calibri"/>
                <w:noProof/>
                <w:sz w:val="22"/>
                <w:szCs w:val="22"/>
              </w:rPr>
              <w:t>*І</w:t>
            </w:r>
            <w:r w:rsidRPr="00EE51D6">
              <w:rPr>
                <w:rFonts w:eastAsia="Calibri"/>
                <w:sz w:val="22"/>
                <w:szCs w:val="22"/>
              </w:rPr>
              <w:t>нформація не заповнюється, у зв’язку з відсутністю кредитного посередника при наданні споживчого кредиту</w:t>
            </w:r>
          </w:p>
        </w:tc>
      </w:tr>
      <w:tr w:rsidR="00902A88" w:rsidRPr="008764F7" w14:paraId="4B674DBE" w14:textId="77777777" w:rsidTr="00C2091D">
        <w:tc>
          <w:tcPr>
            <w:tcW w:w="10485" w:type="dxa"/>
            <w:gridSpan w:val="3"/>
            <w:tcBorders>
              <w:bottom w:val="single" w:sz="4" w:space="0" w:color="auto"/>
            </w:tcBorders>
            <w:shd w:val="clear" w:color="auto" w:fill="auto"/>
          </w:tcPr>
          <w:p w14:paraId="50B4BF33" w14:textId="77777777" w:rsidR="00902A88" w:rsidRPr="00EE51D6" w:rsidRDefault="00902A88" w:rsidP="00C2091D">
            <w:pPr>
              <w:jc w:val="center"/>
              <w:rPr>
                <w:rFonts w:eastAsia="Calibri"/>
                <w:b/>
                <w:bCs/>
                <w:noProof/>
                <w:sz w:val="22"/>
                <w:szCs w:val="22"/>
              </w:rPr>
            </w:pPr>
            <w:r w:rsidRPr="00EE51D6">
              <w:rPr>
                <w:rFonts w:eastAsia="Calibri"/>
                <w:b/>
                <w:bCs/>
                <w:noProof/>
                <w:sz w:val="22"/>
                <w:szCs w:val="22"/>
              </w:rPr>
              <w:t>Орієнтовний розрахунок загальної вартості кредиту</w:t>
            </w:r>
          </w:p>
          <w:p w14:paraId="4117DC32" w14:textId="77777777" w:rsidR="00902A88" w:rsidRPr="00EE51D6" w:rsidDel="00BF69F3" w:rsidRDefault="00902A88" w:rsidP="00C2091D">
            <w:pPr>
              <w:jc w:val="center"/>
              <w:rPr>
                <w:rFonts w:eastAsia="Calibri"/>
                <w:noProof/>
                <w:sz w:val="22"/>
                <w:szCs w:val="22"/>
              </w:rPr>
            </w:pPr>
            <w:r w:rsidRPr="00EE51D6">
              <w:rPr>
                <w:rFonts w:eastAsia="Calibri"/>
                <w:noProof/>
                <w:sz w:val="22"/>
                <w:szCs w:val="22"/>
              </w:rPr>
              <w:t xml:space="preserve"> (розрахована, виходячі з максимального розміру кредитного ліміту, що складає 200 000,00 грн.)</w:t>
            </w:r>
          </w:p>
        </w:tc>
      </w:tr>
      <w:tr w:rsidR="00902A88" w:rsidRPr="008764F7" w14:paraId="089E7473" w14:textId="77777777" w:rsidTr="00C2091D">
        <w:tc>
          <w:tcPr>
            <w:tcW w:w="10485" w:type="dxa"/>
            <w:gridSpan w:val="3"/>
            <w:tcBorders>
              <w:bottom w:val="single" w:sz="4" w:space="0" w:color="auto"/>
            </w:tcBorders>
            <w:shd w:val="clear" w:color="auto" w:fill="auto"/>
          </w:tcPr>
          <w:p w14:paraId="551E5B39" w14:textId="77777777" w:rsidR="00902A88" w:rsidRPr="00EE51D6" w:rsidRDefault="00902A88" w:rsidP="00C2091D">
            <w:pPr>
              <w:jc w:val="both"/>
              <w:rPr>
                <w:rFonts w:eastAsia="Calibri"/>
                <w:noProof/>
                <w:sz w:val="22"/>
                <w:szCs w:val="22"/>
              </w:rPr>
            </w:pPr>
            <w:r w:rsidRPr="00EE51D6">
              <w:rPr>
                <w:rFonts w:eastAsia="Calibri"/>
                <w:noProof/>
                <w:sz w:val="22"/>
                <w:szCs w:val="22"/>
              </w:rPr>
              <w:t>Враховуючи неможливість визначити модель поведінки клієнта по використанню та поверненню коштів відновлювальної кредитної лінії, загальна вартість кредиту розрахована для наведеного тут умовного характеру використання кредиту з урахуванням процентних платежів та всіх комісій за користування карткою та кредитом. Реальна загальна вартість залежить від характеру використання кредитних коштів клієнтом.</w:t>
            </w:r>
          </w:p>
        </w:tc>
      </w:tr>
      <w:tr w:rsidR="00902A88" w:rsidRPr="008764F7" w14:paraId="726975BD" w14:textId="77777777" w:rsidTr="00C2091D">
        <w:trPr>
          <w:trHeight w:val="2044"/>
        </w:trPr>
        <w:tc>
          <w:tcPr>
            <w:tcW w:w="10485" w:type="dxa"/>
            <w:gridSpan w:val="3"/>
            <w:shd w:val="clear" w:color="auto" w:fill="auto"/>
          </w:tcPr>
          <w:p w14:paraId="41E611FB" w14:textId="77777777" w:rsidR="00902A88" w:rsidRPr="00325934" w:rsidRDefault="00902A88" w:rsidP="00C2091D">
            <w:pPr>
              <w:rPr>
                <w:rFonts w:eastAsia="Calibri"/>
                <w:noProof/>
                <w:sz w:val="22"/>
                <w:szCs w:val="22"/>
              </w:rPr>
            </w:pPr>
            <w:r w:rsidRPr="00325934">
              <w:rPr>
                <w:rFonts w:eastAsia="Calibri"/>
                <w:noProof/>
                <w:sz w:val="22"/>
                <w:szCs w:val="22"/>
              </w:rPr>
              <w:t>Дата видачі кредиту 01.01.2020</w:t>
            </w:r>
          </w:p>
          <w:p w14:paraId="324C987C" w14:textId="77777777" w:rsidR="00902A88" w:rsidRPr="00325934" w:rsidRDefault="00902A88" w:rsidP="00C2091D">
            <w:pPr>
              <w:rPr>
                <w:rFonts w:eastAsia="Calibri"/>
                <w:noProof/>
                <w:sz w:val="22"/>
                <w:szCs w:val="22"/>
              </w:rPr>
            </w:pPr>
            <w:r w:rsidRPr="00325934">
              <w:rPr>
                <w:rFonts w:eastAsia="Calibri"/>
                <w:noProof/>
                <w:sz w:val="22"/>
                <w:szCs w:val="22"/>
              </w:rPr>
              <w:t>Сума кредиту складає – 200 000,00 грн.</w:t>
            </w:r>
          </w:p>
          <w:p w14:paraId="3F829FC5" w14:textId="77777777" w:rsidR="00902A88" w:rsidRPr="00325934" w:rsidRDefault="00902A88" w:rsidP="00C2091D">
            <w:pPr>
              <w:rPr>
                <w:rFonts w:eastAsia="Calibri"/>
                <w:noProof/>
                <w:sz w:val="22"/>
                <w:szCs w:val="22"/>
              </w:rPr>
            </w:pPr>
            <w:r w:rsidRPr="00325934">
              <w:rPr>
                <w:rFonts w:eastAsia="Calibri"/>
                <w:noProof/>
                <w:sz w:val="22"/>
                <w:szCs w:val="22"/>
              </w:rPr>
              <w:t>01.01.2020 використано кредит в сумі – 200 000,00 грн. (кошти отримані готівкою в повному обсязі)</w:t>
            </w:r>
          </w:p>
          <w:p w14:paraId="1138106D" w14:textId="77777777" w:rsidR="00902A88" w:rsidRPr="00325934" w:rsidRDefault="00902A88" w:rsidP="00C2091D">
            <w:pPr>
              <w:rPr>
                <w:rFonts w:eastAsia="Calibri"/>
                <w:noProof/>
                <w:sz w:val="22"/>
                <w:szCs w:val="22"/>
              </w:rPr>
            </w:pPr>
            <w:r w:rsidRPr="00325934">
              <w:rPr>
                <w:rFonts w:eastAsia="Calibri"/>
                <w:noProof/>
                <w:sz w:val="22"/>
                <w:szCs w:val="22"/>
              </w:rPr>
              <w:t>Процентна ставка – 40,8 % річних у гривні.</w:t>
            </w:r>
          </w:p>
          <w:p w14:paraId="2EDAE07E" w14:textId="77777777" w:rsidR="00902A88" w:rsidRPr="00325934" w:rsidRDefault="00902A88" w:rsidP="00C2091D">
            <w:pPr>
              <w:rPr>
                <w:rFonts w:eastAsia="Calibri"/>
                <w:noProof/>
                <w:sz w:val="22"/>
                <w:szCs w:val="22"/>
              </w:rPr>
            </w:pPr>
            <w:r w:rsidRPr="00325934">
              <w:rPr>
                <w:rFonts w:eastAsia="Calibri"/>
                <w:noProof/>
                <w:sz w:val="22"/>
                <w:szCs w:val="22"/>
              </w:rPr>
              <w:t>Термін користування – 36 місяців.</w:t>
            </w:r>
          </w:p>
          <w:p w14:paraId="1DE312C6" w14:textId="77777777" w:rsidR="00902A88" w:rsidRPr="00325934" w:rsidRDefault="00902A88" w:rsidP="00C2091D">
            <w:pPr>
              <w:rPr>
                <w:rFonts w:eastAsia="Calibri"/>
                <w:noProof/>
                <w:sz w:val="22"/>
                <w:szCs w:val="22"/>
              </w:rPr>
            </w:pPr>
            <w:r w:rsidRPr="00325934">
              <w:rPr>
                <w:rFonts w:eastAsia="Calibri"/>
                <w:noProof/>
                <w:sz w:val="22"/>
                <w:szCs w:val="22"/>
              </w:rPr>
              <w:t>Щомісячне погашення основної суми боргу рівними частинами в розрахункову дату в сумі – 5405,41 грн.</w:t>
            </w:r>
          </w:p>
          <w:p w14:paraId="2B53F6F8" w14:textId="77777777" w:rsidR="00902A88" w:rsidRPr="00325934" w:rsidRDefault="00902A88" w:rsidP="00C2091D">
            <w:pPr>
              <w:rPr>
                <w:rFonts w:eastAsia="Calibri"/>
                <w:noProof/>
                <w:sz w:val="22"/>
                <w:szCs w:val="22"/>
              </w:rPr>
            </w:pPr>
            <w:r w:rsidRPr="00325934">
              <w:rPr>
                <w:rFonts w:eastAsia="Calibri"/>
                <w:noProof/>
                <w:sz w:val="22"/>
                <w:szCs w:val="22"/>
              </w:rPr>
              <w:t>Розмір процентів за користування кредитом – 127310,94 грн.</w:t>
            </w:r>
          </w:p>
          <w:p w14:paraId="4F36550B" w14:textId="77777777" w:rsidR="00902A88" w:rsidRPr="00325934" w:rsidDel="00BF69F3" w:rsidRDefault="00902A88" w:rsidP="00C2091D">
            <w:pPr>
              <w:rPr>
                <w:rFonts w:eastAsia="Calibri"/>
                <w:noProof/>
                <w:sz w:val="22"/>
                <w:szCs w:val="22"/>
              </w:rPr>
            </w:pPr>
            <w:r w:rsidRPr="00325934">
              <w:rPr>
                <w:rFonts w:eastAsia="Calibri"/>
                <w:noProof/>
                <w:sz w:val="22"/>
                <w:szCs w:val="22"/>
              </w:rPr>
              <w:t>Комісія за видачу готівки – 8 000,00 грн.</w:t>
            </w:r>
          </w:p>
        </w:tc>
      </w:tr>
      <w:tr w:rsidR="00902A88" w:rsidRPr="008764F7" w14:paraId="1376FA78" w14:textId="77777777" w:rsidTr="00C2091D">
        <w:tc>
          <w:tcPr>
            <w:tcW w:w="10485" w:type="dxa"/>
            <w:gridSpan w:val="3"/>
            <w:tcBorders>
              <w:bottom w:val="single" w:sz="4" w:space="0" w:color="auto"/>
            </w:tcBorders>
            <w:shd w:val="clear" w:color="auto" w:fill="auto"/>
          </w:tcPr>
          <w:p w14:paraId="52D6BF55" w14:textId="77777777" w:rsidR="00902A88" w:rsidRPr="00325934" w:rsidRDefault="00902A88" w:rsidP="00C2091D">
            <w:pPr>
              <w:jc w:val="both"/>
              <w:rPr>
                <w:rFonts w:eastAsia="Calibri"/>
                <w:sz w:val="22"/>
                <w:szCs w:val="22"/>
              </w:rPr>
            </w:pPr>
            <w:r w:rsidRPr="00325934">
              <w:rPr>
                <w:rFonts w:eastAsia="Calibri"/>
                <w:b/>
                <w:bCs/>
                <w:noProof/>
                <w:sz w:val="22"/>
                <w:szCs w:val="22"/>
              </w:rPr>
              <w:t>Орієнтовна загальна вартість кредиту за 36 місяців – 335310,94 грн.</w:t>
            </w:r>
          </w:p>
        </w:tc>
      </w:tr>
      <w:tr w:rsidR="00902A88" w:rsidRPr="008764F7" w14:paraId="2BA39940" w14:textId="77777777" w:rsidTr="00C2091D">
        <w:tc>
          <w:tcPr>
            <w:tcW w:w="10485" w:type="dxa"/>
            <w:gridSpan w:val="3"/>
            <w:tcBorders>
              <w:bottom w:val="single" w:sz="4" w:space="0" w:color="auto"/>
            </w:tcBorders>
            <w:shd w:val="clear" w:color="auto" w:fill="auto"/>
          </w:tcPr>
          <w:p w14:paraId="56739839" w14:textId="77777777" w:rsidR="00902A88" w:rsidRPr="00325934" w:rsidRDefault="00902A88" w:rsidP="00C2091D">
            <w:pPr>
              <w:jc w:val="both"/>
              <w:rPr>
                <w:rFonts w:eastAsia="Calibri"/>
                <w:sz w:val="22"/>
                <w:szCs w:val="22"/>
              </w:rPr>
            </w:pPr>
            <w:r w:rsidRPr="00325934">
              <w:rPr>
                <w:rFonts w:eastAsia="Calibri"/>
                <w:b/>
                <w:bCs/>
                <w:noProof/>
                <w:sz w:val="22"/>
                <w:szCs w:val="22"/>
              </w:rPr>
              <w:t>Орієнтовна реальна річна процентна ставка – 54,95 %</w:t>
            </w:r>
          </w:p>
        </w:tc>
      </w:tr>
      <w:tr w:rsidR="00902A88" w:rsidRPr="008764F7" w14:paraId="78379F9A" w14:textId="77777777" w:rsidTr="00C2091D">
        <w:tc>
          <w:tcPr>
            <w:tcW w:w="10485" w:type="dxa"/>
            <w:gridSpan w:val="3"/>
            <w:tcBorders>
              <w:bottom w:val="single" w:sz="4" w:space="0" w:color="auto"/>
            </w:tcBorders>
            <w:shd w:val="clear" w:color="auto" w:fill="auto"/>
          </w:tcPr>
          <w:p w14:paraId="3E3AFE39" w14:textId="77777777" w:rsidR="00902A88" w:rsidRPr="00325934" w:rsidRDefault="00902A88" w:rsidP="00C2091D">
            <w:pPr>
              <w:jc w:val="both"/>
              <w:rPr>
                <w:rFonts w:eastAsia="Calibri"/>
                <w:noProof/>
                <w:sz w:val="22"/>
                <w:szCs w:val="22"/>
              </w:rPr>
            </w:pPr>
            <w:r w:rsidRPr="00325934">
              <w:rPr>
                <w:rFonts w:eastAsia="Calibri"/>
                <w:sz w:val="22"/>
                <w:szCs w:val="22"/>
              </w:rPr>
              <w:t xml:space="preserve">Застереження: наведені обчислення реальної річної процентної ставки та орієнтовної загальної вартості кредиту для споживача є репрезентативними та базуються на обраних споживачем умовах кредитування, викладених вище, і на припущенні, що договір про споживчий кредит залишатиметься дійсним протягом погодженого строку, а кредитодавець і споживач виконають свої обов'язки на умовах та у строки, визначені в договорі. Реальна річна процентна ставка обчислена на основі припущення, що процентна ставка та інші </w:t>
            </w:r>
            <w:r w:rsidRPr="00325934">
              <w:rPr>
                <w:rFonts w:eastAsia="Calibri"/>
                <w:sz w:val="22"/>
                <w:szCs w:val="22"/>
              </w:rPr>
              <w:lastRenderedPageBreak/>
              <w:t>платежі за послуги кредитодавця залишатимуться незмінними та застосовуватимуться протягом строку дії договору про споживчий кредит.</w:t>
            </w:r>
          </w:p>
        </w:tc>
      </w:tr>
      <w:tr w:rsidR="00902A88" w:rsidRPr="008764F7" w14:paraId="68BE6CC2" w14:textId="77777777" w:rsidTr="00C2091D">
        <w:tc>
          <w:tcPr>
            <w:tcW w:w="10485" w:type="dxa"/>
            <w:gridSpan w:val="3"/>
            <w:tcBorders>
              <w:bottom w:val="single" w:sz="4" w:space="0" w:color="auto"/>
            </w:tcBorders>
            <w:shd w:val="clear" w:color="auto" w:fill="auto"/>
          </w:tcPr>
          <w:p w14:paraId="08F2E16B" w14:textId="77777777" w:rsidR="00902A88" w:rsidRPr="00325934" w:rsidRDefault="00902A88" w:rsidP="00C2091D">
            <w:pPr>
              <w:jc w:val="both"/>
              <w:rPr>
                <w:rFonts w:eastAsia="Calibri"/>
                <w:noProof/>
                <w:sz w:val="22"/>
                <w:szCs w:val="22"/>
              </w:rPr>
            </w:pPr>
            <w:r w:rsidRPr="00325934">
              <w:rPr>
                <w:rFonts w:eastAsia="Calibri"/>
                <w:sz w:val="22"/>
                <w:szCs w:val="22"/>
              </w:rPr>
              <w:lastRenderedPageBreak/>
              <w:t>Застереження: використання інших способів надання кредиту та/або зміна інших вищезазначених умов кредитування можуть мати наслідком застосування іншої реальної річної процентної ставки та орієнтовної загальної вартості кредиту для споживача.</w:t>
            </w:r>
          </w:p>
        </w:tc>
      </w:tr>
      <w:tr w:rsidR="00902A88" w:rsidRPr="008764F7" w14:paraId="1B2A0B20" w14:textId="77777777" w:rsidTr="00C2091D">
        <w:tc>
          <w:tcPr>
            <w:tcW w:w="10485" w:type="dxa"/>
            <w:gridSpan w:val="3"/>
            <w:tcBorders>
              <w:bottom w:val="single" w:sz="4" w:space="0" w:color="auto"/>
            </w:tcBorders>
            <w:shd w:val="clear" w:color="auto" w:fill="auto"/>
          </w:tcPr>
          <w:p w14:paraId="6C5F32BA" w14:textId="744DEA28" w:rsidR="00902A88" w:rsidRPr="00325934" w:rsidRDefault="00902A88" w:rsidP="00C2091D">
            <w:pPr>
              <w:jc w:val="both"/>
              <w:rPr>
                <w:rFonts w:eastAsia="Calibri"/>
                <w:sz w:val="22"/>
                <w:szCs w:val="22"/>
              </w:rPr>
            </w:pPr>
            <w:r w:rsidRPr="00325934">
              <w:rPr>
                <w:rFonts w:eastAsia="Calibri"/>
                <w:sz w:val="22"/>
                <w:szCs w:val="22"/>
              </w:rPr>
              <w:t xml:space="preserve">4.7. Платежі за </w:t>
            </w:r>
            <w:r w:rsidR="005A50CB">
              <w:rPr>
                <w:rFonts w:eastAsia="Calibri"/>
                <w:sz w:val="22"/>
                <w:szCs w:val="22"/>
              </w:rPr>
              <w:t>супровідні</w:t>
            </w:r>
            <w:r w:rsidRPr="00325934">
              <w:rPr>
                <w:rFonts w:eastAsia="Calibri"/>
                <w:sz w:val="22"/>
                <w:szCs w:val="22"/>
              </w:rPr>
              <w:t xml:space="preserve"> послуги третіх осіб, обов’язкові для укладання договору/отримання кредиту, грн.</w:t>
            </w:r>
          </w:p>
        </w:tc>
      </w:tr>
      <w:tr w:rsidR="00902A88" w:rsidRPr="008764F7" w14:paraId="35782A02" w14:textId="77777777" w:rsidTr="00C2091D">
        <w:tc>
          <w:tcPr>
            <w:tcW w:w="5242" w:type="dxa"/>
            <w:gridSpan w:val="2"/>
            <w:tcBorders>
              <w:bottom w:val="single" w:sz="4" w:space="0" w:color="auto"/>
            </w:tcBorders>
            <w:shd w:val="clear" w:color="auto" w:fill="auto"/>
          </w:tcPr>
          <w:p w14:paraId="36F98059" w14:textId="77777777" w:rsidR="00902A88" w:rsidRPr="00325934" w:rsidRDefault="00902A88" w:rsidP="00C2091D">
            <w:pPr>
              <w:jc w:val="both"/>
              <w:rPr>
                <w:rFonts w:eastAsia="Calibri"/>
                <w:sz w:val="22"/>
                <w:szCs w:val="22"/>
              </w:rPr>
            </w:pPr>
            <w:r w:rsidRPr="00325934">
              <w:rPr>
                <w:rFonts w:eastAsia="Calibri"/>
                <w:noProof/>
                <w:sz w:val="22"/>
                <w:szCs w:val="22"/>
              </w:rPr>
              <w:t>1. послуги нотаріуса</w:t>
            </w:r>
          </w:p>
        </w:tc>
        <w:tc>
          <w:tcPr>
            <w:tcW w:w="5243" w:type="dxa"/>
            <w:shd w:val="clear" w:color="auto" w:fill="auto"/>
          </w:tcPr>
          <w:p w14:paraId="1CBDB93D" w14:textId="77777777" w:rsidR="00902A88" w:rsidRPr="00325934" w:rsidRDefault="00902A88" w:rsidP="00C2091D">
            <w:pPr>
              <w:jc w:val="both"/>
              <w:rPr>
                <w:rFonts w:eastAsia="Calibri"/>
                <w:sz w:val="22"/>
                <w:szCs w:val="22"/>
              </w:rPr>
            </w:pPr>
            <w:r w:rsidRPr="00325934">
              <w:rPr>
                <w:rFonts w:eastAsia="Calibri"/>
                <w:sz w:val="22"/>
                <w:szCs w:val="22"/>
              </w:rPr>
              <w:t xml:space="preserve">Ні  </w:t>
            </w:r>
          </w:p>
        </w:tc>
      </w:tr>
      <w:tr w:rsidR="00902A88" w:rsidRPr="008764F7" w14:paraId="4698A245" w14:textId="77777777" w:rsidTr="00C2091D">
        <w:tc>
          <w:tcPr>
            <w:tcW w:w="5242" w:type="dxa"/>
            <w:gridSpan w:val="2"/>
            <w:tcBorders>
              <w:bottom w:val="single" w:sz="4" w:space="0" w:color="auto"/>
            </w:tcBorders>
            <w:shd w:val="clear" w:color="auto" w:fill="auto"/>
          </w:tcPr>
          <w:p w14:paraId="5DF06830" w14:textId="77777777" w:rsidR="00902A88" w:rsidRPr="00325934" w:rsidRDefault="00902A88" w:rsidP="00C2091D">
            <w:pPr>
              <w:jc w:val="both"/>
              <w:rPr>
                <w:rFonts w:eastAsia="Calibri"/>
                <w:sz w:val="22"/>
                <w:szCs w:val="22"/>
              </w:rPr>
            </w:pPr>
            <w:r w:rsidRPr="00325934">
              <w:rPr>
                <w:rFonts w:eastAsia="Calibri"/>
                <w:noProof/>
                <w:sz w:val="22"/>
                <w:szCs w:val="22"/>
              </w:rPr>
              <w:t>2. послуги оцінювача</w:t>
            </w:r>
          </w:p>
        </w:tc>
        <w:tc>
          <w:tcPr>
            <w:tcW w:w="5243" w:type="dxa"/>
            <w:shd w:val="clear" w:color="auto" w:fill="auto"/>
          </w:tcPr>
          <w:p w14:paraId="6AD9F4FE" w14:textId="77777777" w:rsidR="00902A88" w:rsidRPr="00325934" w:rsidRDefault="00902A88" w:rsidP="00C2091D">
            <w:pPr>
              <w:jc w:val="both"/>
              <w:rPr>
                <w:rFonts w:eastAsia="Calibri"/>
                <w:sz w:val="22"/>
                <w:szCs w:val="22"/>
              </w:rPr>
            </w:pPr>
            <w:r w:rsidRPr="00325934">
              <w:rPr>
                <w:rFonts w:eastAsia="Calibri"/>
                <w:sz w:val="22"/>
                <w:szCs w:val="22"/>
              </w:rPr>
              <w:t>Ні</w:t>
            </w:r>
          </w:p>
        </w:tc>
      </w:tr>
      <w:tr w:rsidR="00902A88" w:rsidRPr="008764F7" w14:paraId="5B45F0B6" w14:textId="77777777" w:rsidTr="00C2091D">
        <w:tc>
          <w:tcPr>
            <w:tcW w:w="5242" w:type="dxa"/>
            <w:gridSpan w:val="2"/>
            <w:tcBorders>
              <w:bottom w:val="single" w:sz="4" w:space="0" w:color="auto"/>
            </w:tcBorders>
            <w:shd w:val="clear" w:color="auto" w:fill="auto"/>
          </w:tcPr>
          <w:p w14:paraId="6895FD6B" w14:textId="77777777" w:rsidR="00902A88" w:rsidRPr="00325934" w:rsidRDefault="00902A88" w:rsidP="00C2091D">
            <w:pPr>
              <w:jc w:val="both"/>
              <w:rPr>
                <w:rFonts w:eastAsia="Calibri"/>
                <w:sz w:val="22"/>
                <w:szCs w:val="22"/>
              </w:rPr>
            </w:pPr>
            <w:r w:rsidRPr="00325934">
              <w:rPr>
                <w:rFonts w:eastAsia="Calibri"/>
                <w:noProof/>
                <w:sz w:val="22"/>
                <w:szCs w:val="22"/>
              </w:rPr>
              <w:t>3. послуги страховика</w:t>
            </w:r>
          </w:p>
        </w:tc>
        <w:tc>
          <w:tcPr>
            <w:tcW w:w="5243" w:type="dxa"/>
            <w:tcBorders>
              <w:bottom w:val="single" w:sz="4" w:space="0" w:color="auto"/>
            </w:tcBorders>
            <w:shd w:val="clear" w:color="auto" w:fill="auto"/>
          </w:tcPr>
          <w:p w14:paraId="5D27CF3B" w14:textId="77777777" w:rsidR="00902A88" w:rsidRPr="00325934" w:rsidRDefault="00902A88" w:rsidP="00C2091D">
            <w:pPr>
              <w:jc w:val="both"/>
              <w:rPr>
                <w:rFonts w:eastAsia="Calibri"/>
                <w:sz w:val="22"/>
                <w:szCs w:val="22"/>
              </w:rPr>
            </w:pPr>
            <w:r w:rsidRPr="00325934">
              <w:rPr>
                <w:rFonts w:eastAsia="Calibri"/>
                <w:sz w:val="22"/>
                <w:szCs w:val="22"/>
              </w:rPr>
              <w:t xml:space="preserve">Ні </w:t>
            </w:r>
          </w:p>
        </w:tc>
      </w:tr>
      <w:tr w:rsidR="00902A88" w:rsidRPr="008764F7" w14:paraId="491F1FAF" w14:textId="77777777" w:rsidTr="00C2091D">
        <w:tc>
          <w:tcPr>
            <w:tcW w:w="10485" w:type="dxa"/>
            <w:gridSpan w:val="3"/>
            <w:shd w:val="clear" w:color="auto" w:fill="53D2FF"/>
          </w:tcPr>
          <w:p w14:paraId="25304DA3" w14:textId="77777777" w:rsidR="00902A88" w:rsidRPr="00325934" w:rsidRDefault="00902A88" w:rsidP="00C2091D">
            <w:pPr>
              <w:ind w:left="360"/>
              <w:contextualSpacing/>
              <w:jc w:val="center"/>
              <w:rPr>
                <w:rFonts w:eastAsia="Calibri"/>
                <w:b/>
                <w:bCs/>
                <w:noProof/>
                <w:sz w:val="22"/>
                <w:szCs w:val="22"/>
                <w:lang w:eastAsia="en-US"/>
              </w:rPr>
            </w:pPr>
            <w:r w:rsidRPr="00325934">
              <w:rPr>
                <w:rFonts w:eastAsia="Calibri"/>
                <w:b/>
                <w:bCs/>
                <w:noProof/>
                <w:sz w:val="22"/>
                <w:szCs w:val="22"/>
                <w:lang w:eastAsia="en-US"/>
              </w:rPr>
              <w:t>5. Порядок повернення кредиту</w:t>
            </w:r>
          </w:p>
        </w:tc>
      </w:tr>
      <w:tr w:rsidR="00902A88" w:rsidRPr="008764F7" w14:paraId="10971448" w14:textId="77777777" w:rsidTr="00C2091D">
        <w:tc>
          <w:tcPr>
            <w:tcW w:w="4106" w:type="dxa"/>
            <w:tcBorders>
              <w:bottom w:val="single" w:sz="4" w:space="0" w:color="auto"/>
            </w:tcBorders>
            <w:shd w:val="clear" w:color="auto" w:fill="auto"/>
          </w:tcPr>
          <w:p w14:paraId="4A0F62A0" w14:textId="77777777" w:rsidR="00902A88" w:rsidRPr="008764F7" w:rsidRDefault="00902A88" w:rsidP="00C2091D">
            <w:pPr>
              <w:rPr>
                <w:rFonts w:eastAsia="Calibri"/>
                <w:noProof/>
                <w:sz w:val="22"/>
                <w:szCs w:val="22"/>
              </w:rPr>
            </w:pPr>
            <w:r w:rsidRPr="008764F7">
              <w:rPr>
                <w:rFonts w:eastAsia="Calibri"/>
                <w:noProof/>
                <w:sz w:val="22"/>
                <w:szCs w:val="22"/>
              </w:rPr>
              <w:t>5.1. Кількість та розмір платежів, періодичність внесення</w:t>
            </w:r>
          </w:p>
        </w:tc>
        <w:tc>
          <w:tcPr>
            <w:tcW w:w="6379" w:type="dxa"/>
            <w:gridSpan w:val="2"/>
            <w:tcBorders>
              <w:bottom w:val="single" w:sz="4" w:space="0" w:color="auto"/>
            </w:tcBorders>
            <w:shd w:val="clear" w:color="auto" w:fill="auto"/>
            <w:vAlign w:val="center"/>
          </w:tcPr>
          <w:p w14:paraId="4B477D19" w14:textId="77777777" w:rsidR="00902A88" w:rsidRPr="00325934" w:rsidRDefault="00902A88" w:rsidP="00C2091D">
            <w:pPr>
              <w:jc w:val="both"/>
              <w:rPr>
                <w:rFonts w:eastAsia="Calibri"/>
                <w:noProof/>
                <w:sz w:val="22"/>
                <w:szCs w:val="22"/>
              </w:rPr>
            </w:pPr>
            <w:r w:rsidRPr="00325934">
              <w:rPr>
                <w:rFonts w:eastAsia="Calibri"/>
                <w:noProof/>
                <w:sz w:val="22"/>
                <w:szCs w:val="22"/>
              </w:rPr>
              <w:t>Щомісяця до 25 числа місяця, натупного за звітним, у розмірі не менше обов’язкового мінімального платежу: 5% від заборгованості ( мінімум 100 грн.)</w:t>
            </w:r>
          </w:p>
        </w:tc>
      </w:tr>
      <w:tr w:rsidR="00902A88" w:rsidRPr="008764F7" w14:paraId="6D47A261" w14:textId="77777777" w:rsidTr="00C2091D">
        <w:tc>
          <w:tcPr>
            <w:tcW w:w="10485" w:type="dxa"/>
            <w:gridSpan w:val="3"/>
            <w:tcBorders>
              <w:bottom w:val="single" w:sz="4" w:space="0" w:color="auto"/>
            </w:tcBorders>
            <w:shd w:val="clear" w:color="auto" w:fill="53D2FF"/>
          </w:tcPr>
          <w:p w14:paraId="0EF1CCBA" w14:textId="77777777" w:rsidR="00902A88" w:rsidRPr="00325934" w:rsidRDefault="00902A88" w:rsidP="00C2091D">
            <w:pPr>
              <w:ind w:left="360"/>
              <w:contextualSpacing/>
              <w:jc w:val="center"/>
              <w:rPr>
                <w:rFonts w:eastAsia="Calibri"/>
                <w:b/>
                <w:bCs/>
                <w:noProof/>
                <w:sz w:val="22"/>
                <w:szCs w:val="22"/>
                <w:lang w:eastAsia="en-US"/>
              </w:rPr>
            </w:pPr>
            <w:r w:rsidRPr="00325934">
              <w:rPr>
                <w:rFonts w:eastAsia="Calibri"/>
                <w:b/>
                <w:bCs/>
                <w:noProof/>
                <w:sz w:val="22"/>
                <w:szCs w:val="22"/>
                <w:lang w:eastAsia="en-US"/>
              </w:rPr>
              <w:t>6. Додаткова інформація*</w:t>
            </w:r>
          </w:p>
        </w:tc>
      </w:tr>
      <w:tr w:rsidR="00902A88" w:rsidRPr="008764F7" w14:paraId="18D0F1DA" w14:textId="77777777" w:rsidTr="00C2091D">
        <w:tc>
          <w:tcPr>
            <w:tcW w:w="10485" w:type="dxa"/>
            <w:gridSpan w:val="3"/>
            <w:shd w:val="clear" w:color="auto" w:fill="auto"/>
          </w:tcPr>
          <w:p w14:paraId="702D66E2" w14:textId="77777777" w:rsidR="00902A88" w:rsidRPr="00325934" w:rsidRDefault="00902A88" w:rsidP="00C2091D">
            <w:pPr>
              <w:rPr>
                <w:rFonts w:eastAsia="Calibri"/>
                <w:noProof/>
                <w:sz w:val="22"/>
                <w:szCs w:val="22"/>
              </w:rPr>
            </w:pPr>
            <w:r w:rsidRPr="00325934">
              <w:rPr>
                <w:rFonts w:eastAsia="Calibri"/>
                <w:noProof/>
                <w:sz w:val="22"/>
                <w:szCs w:val="22"/>
              </w:rPr>
              <w:t>6.1. Наслідки прострочення виконання та/або невиконання зобовязань за договором про споживчий кредит [зазначаються розмір платежу, база його розрахунку та умови його застосування]:</w:t>
            </w:r>
          </w:p>
        </w:tc>
      </w:tr>
      <w:tr w:rsidR="00902A88" w:rsidRPr="008764F7" w14:paraId="597E6205" w14:textId="77777777" w:rsidTr="00C2091D">
        <w:tc>
          <w:tcPr>
            <w:tcW w:w="4106" w:type="dxa"/>
            <w:shd w:val="clear" w:color="auto" w:fill="auto"/>
          </w:tcPr>
          <w:p w14:paraId="22DAF484" w14:textId="77777777" w:rsidR="00902A88" w:rsidRPr="008764F7" w:rsidRDefault="00902A88" w:rsidP="00C2091D">
            <w:pPr>
              <w:rPr>
                <w:rFonts w:eastAsia="Calibri"/>
                <w:noProof/>
                <w:sz w:val="22"/>
                <w:szCs w:val="22"/>
              </w:rPr>
            </w:pPr>
            <w:r w:rsidRPr="008764F7">
              <w:rPr>
                <w:rFonts w:eastAsia="Calibri"/>
                <w:noProof/>
                <w:sz w:val="22"/>
                <w:szCs w:val="22"/>
              </w:rPr>
              <w:t xml:space="preserve">Пеня </w:t>
            </w:r>
          </w:p>
        </w:tc>
        <w:tc>
          <w:tcPr>
            <w:tcW w:w="6379" w:type="dxa"/>
            <w:gridSpan w:val="2"/>
            <w:shd w:val="clear" w:color="auto" w:fill="auto"/>
            <w:vAlign w:val="center"/>
          </w:tcPr>
          <w:p w14:paraId="44E327E5" w14:textId="77777777" w:rsidR="00902A88" w:rsidRPr="00325934" w:rsidRDefault="00902A88" w:rsidP="00C2091D">
            <w:pPr>
              <w:shd w:val="clear" w:color="auto" w:fill="FFFFFF"/>
              <w:suppressAutoHyphens/>
              <w:autoSpaceDE w:val="0"/>
              <w:autoSpaceDN w:val="0"/>
              <w:adjustRightInd w:val="0"/>
              <w:jc w:val="both"/>
              <w:rPr>
                <w:rFonts w:eastAsia="Calibri"/>
                <w:noProof/>
                <w:sz w:val="22"/>
                <w:szCs w:val="22"/>
              </w:rPr>
            </w:pPr>
            <w:r w:rsidRPr="00325934">
              <w:rPr>
                <w:rFonts w:eastAsia="Calibri"/>
                <w:noProof/>
                <w:sz w:val="22"/>
                <w:szCs w:val="22"/>
              </w:rPr>
              <w:t>*І</w:t>
            </w:r>
            <w:r w:rsidRPr="00325934">
              <w:rPr>
                <w:rFonts w:eastAsia="Calibri"/>
                <w:sz w:val="22"/>
                <w:szCs w:val="22"/>
              </w:rPr>
              <w:t xml:space="preserve">нформація не заповнюється, у зв’язку з відсутністю такого виду неустойки </w:t>
            </w:r>
          </w:p>
        </w:tc>
      </w:tr>
      <w:tr w:rsidR="00902A88" w:rsidRPr="008764F7" w14:paraId="2E9C5E45" w14:textId="77777777" w:rsidTr="00C2091D">
        <w:tc>
          <w:tcPr>
            <w:tcW w:w="4106" w:type="dxa"/>
            <w:shd w:val="clear" w:color="auto" w:fill="auto"/>
          </w:tcPr>
          <w:p w14:paraId="60832DE2" w14:textId="77777777" w:rsidR="00902A88" w:rsidRPr="008764F7" w:rsidRDefault="00902A88" w:rsidP="00C2091D">
            <w:pPr>
              <w:rPr>
                <w:rFonts w:eastAsia="Calibri"/>
                <w:noProof/>
                <w:sz w:val="22"/>
                <w:szCs w:val="22"/>
              </w:rPr>
            </w:pPr>
            <w:r w:rsidRPr="008764F7">
              <w:rPr>
                <w:rFonts w:eastAsia="Calibri"/>
                <w:noProof/>
                <w:sz w:val="22"/>
                <w:szCs w:val="22"/>
              </w:rPr>
              <w:t xml:space="preserve">Штрафи </w:t>
            </w:r>
          </w:p>
        </w:tc>
        <w:tc>
          <w:tcPr>
            <w:tcW w:w="6379" w:type="dxa"/>
            <w:gridSpan w:val="2"/>
            <w:shd w:val="clear" w:color="auto" w:fill="auto"/>
            <w:vAlign w:val="center"/>
          </w:tcPr>
          <w:p w14:paraId="23842FAA" w14:textId="77777777" w:rsidR="00902A88" w:rsidRPr="004618F6" w:rsidRDefault="00902A88" w:rsidP="00C2091D">
            <w:pPr>
              <w:spacing w:after="120"/>
              <w:contextualSpacing/>
              <w:jc w:val="both"/>
              <w:rPr>
                <w:sz w:val="22"/>
                <w:szCs w:val="22"/>
              </w:rPr>
            </w:pPr>
            <w:r>
              <w:rPr>
                <w:sz w:val="22"/>
                <w:szCs w:val="22"/>
              </w:rPr>
              <w:t>Штраф з</w:t>
            </w:r>
            <w:r w:rsidRPr="004618F6">
              <w:rPr>
                <w:sz w:val="22"/>
                <w:szCs w:val="22"/>
              </w:rPr>
              <w:t xml:space="preserve">а несвоєчасне внесення </w:t>
            </w:r>
            <w:r>
              <w:rPr>
                <w:sz w:val="22"/>
                <w:szCs w:val="22"/>
              </w:rPr>
              <w:t xml:space="preserve">обов’язкового </w:t>
            </w:r>
            <w:r w:rsidRPr="004618F6">
              <w:rPr>
                <w:sz w:val="22"/>
                <w:szCs w:val="22"/>
              </w:rPr>
              <w:t xml:space="preserve">мінімального платежу </w:t>
            </w:r>
            <w:r>
              <w:rPr>
                <w:sz w:val="22"/>
                <w:szCs w:val="22"/>
              </w:rPr>
              <w:t xml:space="preserve">встановлюється </w:t>
            </w:r>
            <w:r w:rsidRPr="004618F6">
              <w:rPr>
                <w:sz w:val="22"/>
                <w:szCs w:val="22"/>
              </w:rPr>
              <w:t>у розмірі подвійної облікової ставки НБУ від суми обов’язкового мінімального платежу</w:t>
            </w:r>
            <w:r>
              <w:rPr>
                <w:sz w:val="22"/>
                <w:szCs w:val="22"/>
              </w:rPr>
              <w:t>.</w:t>
            </w:r>
            <w:r w:rsidRPr="004618F6">
              <w:rPr>
                <w:sz w:val="22"/>
                <w:szCs w:val="22"/>
              </w:rPr>
              <w:t xml:space="preserve">  </w:t>
            </w:r>
          </w:p>
          <w:p w14:paraId="21254A34" w14:textId="77777777" w:rsidR="00902A88" w:rsidRPr="004618F6" w:rsidRDefault="00902A88" w:rsidP="00C2091D">
            <w:pPr>
              <w:spacing w:after="120"/>
              <w:contextualSpacing/>
              <w:jc w:val="both"/>
              <w:rPr>
                <w:rFonts w:eastAsia="Calibri"/>
                <w:color w:val="000000"/>
                <w:sz w:val="22"/>
                <w:szCs w:val="22"/>
              </w:rPr>
            </w:pPr>
            <w:r w:rsidRPr="004618F6">
              <w:rPr>
                <w:sz w:val="22"/>
                <w:szCs w:val="22"/>
              </w:rPr>
              <w:t xml:space="preserve">Розрахунок штрафу проводиться з наступного дня після дня закінчення платіжного періоду. </w:t>
            </w:r>
            <w:r>
              <w:t>У випадку, якщо дія пільгового періоду розповсюджується на окремі, зазначені в Тарифах по Продукту категорії операцій, р</w:t>
            </w:r>
            <w:r w:rsidRPr="004618F6">
              <w:rPr>
                <w:sz w:val="22"/>
                <w:szCs w:val="22"/>
              </w:rPr>
              <w:t xml:space="preserve">озрахунок штрафу проводиться  окремо по непогашеній частині </w:t>
            </w:r>
            <w:r>
              <w:rPr>
                <w:sz w:val="22"/>
                <w:szCs w:val="22"/>
              </w:rPr>
              <w:t xml:space="preserve">обов’язкового мінімального платежу </w:t>
            </w:r>
            <w:r w:rsidRPr="004618F6">
              <w:rPr>
                <w:sz w:val="22"/>
                <w:szCs w:val="22"/>
              </w:rPr>
              <w:t>по операціях, що підпадають під дію пільгового періоду та непогашеній частині</w:t>
            </w:r>
            <w:r>
              <w:rPr>
                <w:sz w:val="22"/>
                <w:szCs w:val="22"/>
              </w:rPr>
              <w:t xml:space="preserve"> обов’язкового мінімального платежу</w:t>
            </w:r>
            <w:r w:rsidRPr="004618F6">
              <w:rPr>
                <w:sz w:val="22"/>
                <w:szCs w:val="22"/>
              </w:rPr>
              <w:t xml:space="preserve"> по операціях, що не підпадають під дію пільгового періоду. Загальний розмір штрафу є сумою цих частин.</w:t>
            </w:r>
          </w:p>
        </w:tc>
      </w:tr>
      <w:tr w:rsidR="00902A88" w:rsidRPr="008764F7" w14:paraId="63A5C7C2" w14:textId="77777777" w:rsidTr="00C2091D">
        <w:tc>
          <w:tcPr>
            <w:tcW w:w="4106" w:type="dxa"/>
            <w:shd w:val="clear" w:color="auto" w:fill="auto"/>
          </w:tcPr>
          <w:p w14:paraId="3FD94B71" w14:textId="77777777" w:rsidR="00902A88" w:rsidRPr="008764F7" w:rsidRDefault="00902A88" w:rsidP="00C2091D">
            <w:pPr>
              <w:rPr>
                <w:rFonts w:eastAsia="Calibri"/>
                <w:noProof/>
                <w:sz w:val="22"/>
                <w:szCs w:val="22"/>
              </w:rPr>
            </w:pPr>
            <w:r w:rsidRPr="008764F7">
              <w:rPr>
                <w:rFonts w:eastAsia="Calibri"/>
                <w:color w:val="2A2928"/>
                <w:sz w:val="22"/>
                <w:szCs w:val="22"/>
                <w:shd w:val="clear" w:color="auto" w:fill="FFFFFF"/>
              </w:rPr>
              <w:t>Процентна ставка, яка застосовується при невиконанні зобов’язання щодо повернення кредиту</w:t>
            </w:r>
          </w:p>
        </w:tc>
        <w:tc>
          <w:tcPr>
            <w:tcW w:w="6379" w:type="dxa"/>
            <w:gridSpan w:val="2"/>
            <w:shd w:val="clear" w:color="auto" w:fill="auto"/>
            <w:vAlign w:val="center"/>
          </w:tcPr>
          <w:p w14:paraId="0E3007BE" w14:textId="77777777" w:rsidR="00902A88" w:rsidRPr="008764F7" w:rsidRDefault="00902A88" w:rsidP="00C2091D">
            <w:pPr>
              <w:rPr>
                <w:rFonts w:eastAsia="Calibri"/>
                <w:noProof/>
                <w:sz w:val="22"/>
                <w:szCs w:val="22"/>
              </w:rPr>
            </w:pPr>
            <w:r>
              <w:rPr>
                <w:rFonts w:eastAsia="Calibri"/>
                <w:noProof/>
                <w:sz w:val="22"/>
                <w:szCs w:val="22"/>
              </w:rPr>
              <w:t>Застосовується стандартна процентна ставка 40,8% річних</w:t>
            </w:r>
          </w:p>
        </w:tc>
      </w:tr>
      <w:tr w:rsidR="00902A88" w:rsidRPr="008764F7" w14:paraId="49F5CD1A" w14:textId="77777777" w:rsidTr="00C2091D">
        <w:tc>
          <w:tcPr>
            <w:tcW w:w="4106" w:type="dxa"/>
            <w:shd w:val="clear" w:color="auto" w:fill="auto"/>
          </w:tcPr>
          <w:p w14:paraId="69ED3F1B" w14:textId="77777777" w:rsidR="00902A88" w:rsidRPr="008764F7" w:rsidRDefault="00902A88" w:rsidP="00C2091D">
            <w:pPr>
              <w:rPr>
                <w:rFonts w:eastAsia="Calibri"/>
                <w:color w:val="2A2928"/>
                <w:sz w:val="22"/>
                <w:szCs w:val="22"/>
                <w:shd w:val="clear" w:color="auto" w:fill="FFFFFF"/>
              </w:rPr>
            </w:pPr>
            <w:r w:rsidRPr="008764F7">
              <w:rPr>
                <w:rFonts w:eastAsia="Calibri"/>
                <w:color w:val="2A2928"/>
                <w:sz w:val="22"/>
                <w:szCs w:val="22"/>
                <w:shd w:val="clear" w:color="auto" w:fill="FFFFFF"/>
              </w:rPr>
              <w:t>Інші платежі</w:t>
            </w:r>
          </w:p>
        </w:tc>
        <w:tc>
          <w:tcPr>
            <w:tcW w:w="6379" w:type="dxa"/>
            <w:gridSpan w:val="2"/>
            <w:shd w:val="clear" w:color="auto" w:fill="auto"/>
            <w:vAlign w:val="center"/>
          </w:tcPr>
          <w:p w14:paraId="4D9AE2A6" w14:textId="77777777" w:rsidR="00902A88" w:rsidRPr="008764F7" w:rsidRDefault="00902A88" w:rsidP="00C2091D">
            <w:pPr>
              <w:rPr>
                <w:rFonts w:eastAsia="Calibri"/>
                <w:noProof/>
                <w:sz w:val="22"/>
                <w:szCs w:val="22"/>
              </w:rPr>
            </w:pPr>
            <w:r w:rsidRPr="00325934">
              <w:rPr>
                <w:rFonts w:eastAsia="Calibri"/>
                <w:noProof/>
                <w:sz w:val="22"/>
                <w:szCs w:val="22"/>
              </w:rPr>
              <w:t>*І</w:t>
            </w:r>
            <w:r w:rsidRPr="00325934">
              <w:rPr>
                <w:rFonts w:eastAsia="Calibri"/>
                <w:sz w:val="22"/>
                <w:szCs w:val="22"/>
              </w:rPr>
              <w:t>нформація не заповнюється, у зв’язку з відсутністю таких платежів</w:t>
            </w:r>
          </w:p>
        </w:tc>
      </w:tr>
      <w:tr w:rsidR="005A50CB" w:rsidRPr="008764F7" w14:paraId="06D8F245" w14:textId="77777777" w:rsidTr="00C2091D">
        <w:tc>
          <w:tcPr>
            <w:tcW w:w="4106" w:type="dxa"/>
            <w:shd w:val="clear" w:color="auto" w:fill="auto"/>
          </w:tcPr>
          <w:p w14:paraId="4C50C58C" w14:textId="10FFDDF1" w:rsidR="005A50CB" w:rsidRPr="005A50CB" w:rsidRDefault="005A50CB" w:rsidP="00C2091D">
            <w:pPr>
              <w:rPr>
                <w:rFonts w:eastAsia="Calibri"/>
                <w:color w:val="2A2928"/>
                <w:sz w:val="22"/>
                <w:szCs w:val="22"/>
                <w:shd w:val="clear" w:color="auto" w:fill="FFFFFF"/>
              </w:rPr>
            </w:pPr>
            <w:r w:rsidRPr="009B60D8">
              <w:rPr>
                <w:color w:val="2A2928"/>
                <w:sz w:val="22"/>
                <w:szCs w:val="22"/>
                <w:shd w:val="clear" w:color="auto" w:fill="FFFFFF"/>
              </w:rPr>
              <w:t>Кредитодавець має право залучати до врегулювання простроченої заборгованості колекторську компанію</w:t>
            </w:r>
          </w:p>
        </w:tc>
        <w:tc>
          <w:tcPr>
            <w:tcW w:w="6379" w:type="dxa"/>
            <w:gridSpan w:val="2"/>
            <w:shd w:val="clear" w:color="auto" w:fill="auto"/>
            <w:vAlign w:val="center"/>
          </w:tcPr>
          <w:p w14:paraId="51B77A3A" w14:textId="6FEB40E8" w:rsidR="005A50CB" w:rsidRPr="005A50CB" w:rsidRDefault="005A50CB" w:rsidP="00C2091D">
            <w:pPr>
              <w:rPr>
                <w:rFonts w:eastAsia="Calibri"/>
                <w:noProof/>
                <w:sz w:val="22"/>
                <w:szCs w:val="22"/>
              </w:rPr>
            </w:pPr>
            <w:r w:rsidRPr="005A50CB">
              <w:rPr>
                <w:rFonts w:eastAsia="Calibri"/>
                <w:noProof/>
                <w:sz w:val="22"/>
                <w:szCs w:val="22"/>
              </w:rPr>
              <w:t>Так</w:t>
            </w:r>
          </w:p>
        </w:tc>
      </w:tr>
      <w:tr w:rsidR="005A50CB" w:rsidRPr="008764F7" w14:paraId="1E0C35D7" w14:textId="77777777" w:rsidTr="00BF31B3">
        <w:tc>
          <w:tcPr>
            <w:tcW w:w="10485" w:type="dxa"/>
            <w:gridSpan w:val="3"/>
            <w:shd w:val="clear" w:color="auto" w:fill="auto"/>
          </w:tcPr>
          <w:p w14:paraId="7903B38E" w14:textId="2F088B0B" w:rsidR="005A50CB" w:rsidRPr="005A50CB" w:rsidRDefault="005A50CB" w:rsidP="00C2091D">
            <w:pPr>
              <w:rPr>
                <w:rFonts w:eastAsia="Calibri"/>
                <w:noProof/>
                <w:sz w:val="22"/>
                <w:szCs w:val="22"/>
              </w:rPr>
            </w:pPr>
            <w:r w:rsidRPr="009B60D8">
              <w:rPr>
                <w:noProof/>
                <w:sz w:val="22"/>
                <w:szCs w:val="22"/>
              </w:rPr>
              <w:t>Вимоги щодо взаємодії із споживачами при врегулюванні простроченої заборгованості (вимоги щодо етичної поведінки), встановлені статтею 25 Закону України "Про споживче кредитування".</w:t>
            </w:r>
          </w:p>
        </w:tc>
      </w:tr>
      <w:tr w:rsidR="00902A88" w:rsidRPr="008764F7" w14:paraId="68378D33" w14:textId="77777777" w:rsidTr="00C2091D">
        <w:tc>
          <w:tcPr>
            <w:tcW w:w="10485" w:type="dxa"/>
            <w:gridSpan w:val="3"/>
            <w:shd w:val="clear" w:color="auto" w:fill="53D2FF"/>
          </w:tcPr>
          <w:p w14:paraId="75CA2D44" w14:textId="77777777" w:rsidR="00902A88" w:rsidRPr="005A50CB" w:rsidRDefault="00902A88" w:rsidP="00902A88">
            <w:pPr>
              <w:numPr>
                <w:ilvl w:val="0"/>
                <w:numId w:val="3"/>
              </w:numPr>
              <w:contextualSpacing/>
              <w:jc w:val="center"/>
              <w:rPr>
                <w:rFonts w:eastAsia="Calibri"/>
                <w:b/>
                <w:bCs/>
                <w:noProof/>
                <w:sz w:val="22"/>
                <w:szCs w:val="22"/>
                <w:lang w:eastAsia="en-US"/>
              </w:rPr>
            </w:pPr>
            <w:r w:rsidRPr="005A50CB">
              <w:rPr>
                <w:rFonts w:eastAsia="Calibri"/>
                <w:b/>
                <w:bCs/>
                <w:noProof/>
                <w:sz w:val="22"/>
                <w:szCs w:val="22"/>
                <w:lang w:eastAsia="en-US"/>
              </w:rPr>
              <w:t>Інші важливі правові аспекти.</w:t>
            </w:r>
          </w:p>
        </w:tc>
      </w:tr>
      <w:tr w:rsidR="00902A88" w:rsidRPr="008764F7" w14:paraId="0A752F18" w14:textId="77777777" w:rsidTr="00C2091D">
        <w:tc>
          <w:tcPr>
            <w:tcW w:w="10485" w:type="dxa"/>
            <w:gridSpan w:val="3"/>
            <w:shd w:val="clear" w:color="auto" w:fill="auto"/>
          </w:tcPr>
          <w:p w14:paraId="3630D557" w14:textId="77777777" w:rsidR="00902A88" w:rsidRPr="005A50CB" w:rsidRDefault="00902A88" w:rsidP="00C2091D">
            <w:pPr>
              <w:jc w:val="both"/>
              <w:rPr>
                <w:rFonts w:eastAsia="Calibri"/>
                <w:noProof/>
                <w:sz w:val="22"/>
                <w:szCs w:val="22"/>
              </w:rPr>
            </w:pPr>
            <w:r w:rsidRPr="005A50CB">
              <w:rPr>
                <w:rFonts w:eastAsia="Calibri"/>
                <w:color w:val="2A2928"/>
                <w:sz w:val="22"/>
                <w:szCs w:val="22"/>
                <w:shd w:val="clear" w:color="auto" w:fill="FFFFFF"/>
              </w:rPr>
              <w:t>7.1. Споживач має право безкоштовно отримати копію проекту договору про споживчий кредит у письмовій чи електронній формі за своїм вибором. Це положення не застосовується у разі відмови кредитодавця від продовження процесу укладання договору зі споживачем.</w:t>
            </w:r>
          </w:p>
        </w:tc>
      </w:tr>
      <w:tr w:rsidR="00902A88" w:rsidRPr="008764F7" w14:paraId="3DF1580A" w14:textId="77777777" w:rsidTr="00C2091D">
        <w:tc>
          <w:tcPr>
            <w:tcW w:w="5242" w:type="dxa"/>
            <w:gridSpan w:val="2"/>
            <w:shd w:val="clear" w:color="auto" w:fill="auto"/>
          </w:tcPr>
          <w:p w14:paraId="4C9C5FF1" w14:textId="77777777" w:rsidR="00902A88" w:rsidRPr="008764F7" w:rsidRDefault="00902A88" w:rsidP="00C2091D">
            <w:pPr>
              <w:jc w:val="both"/>
              <w:rPr>
                <w:rFonts w:eastAsia="Calibri"/>
                <w:noProof/>
                <w:sz w:val="22"/>
                <w:szCs w:val="22"/>
              </w:rPr>
            </w:pPr>
            <w:r w:rsidRPr="008764F7">
              <w:rPr>
                <w:rFonts w:eastAsia="Calibri"/>
                <w:color w:val="2A2928"/>
                <w:sz w:val="22"/>
                <w:szCs w:val="22"/>
                <w:shd w:val="clear" w:color="auto" w:fill="FFFFFF"/>
              </w:rPr>
              <w:t>7.2. Споживач має право відмовитися від договору про споживчий кредит протягом 14 календарних днів у порядку та на умовах, визначених Законом України "Про споживче кредитування".</w:t>
            </w:r>
          </w:p>
        </w:tc>
        <w:tc>
          <w:tcPr>
            <w:tcW w:w="5243" w:type="dxa"/>
            <w:shd w:val="clear" w:color="auto" w:fill="auto"/>
          </w:tcPr>
          <w:p w14:paraId="2619918B" w14:textId="77777777" w:rsidR="00902A88" w:rsidRPr="00B225D6" w:rsidRDefault="00902A88" w:rsidP="00C2091D">
            <w:pPr>
              <w:jc w:val="both"/>
              <w:rPr>
                <w:rFonts w:eastAsia="Calibri"/>
                <w:noProof/>
                <w:sz w:val="22"/>
                <w:szCs w:val="22"/>
                <w:lang w:val="ru-RU"/>
              </w:rPr>
            </w:pPr>
            <w:r>
              <w:rPr>
                <w:rFonts w:eastAsia="Calibri"/>
                <w:noProof/>
                <w:sz w:val="22"/>
                <w:szCs w:val="22"/>
                <w:lang w:val="ru-RU"/>
              </w:rPr>
              <w:t>Так</w:t>
            </w:r>
          </w:p>
        </w:tc>
      </w:tr>
      <w:tr w:rsidR="00902A88" w:rsidRPr="008764F7" w14:paraId="07D38E36" w14:textId="77777777" w:rsidTr="00C2091D">
        <w:tc>
          <w:tcPr>
            <w:tcW w:w="10485" w:type="dxa"/>
            <w:gridSpan w:val="3"/>
            <w:shd w:val="clear" w:color="auto" w:fill="auto"/>
          </w:tcPr>
          <w:p w14:paraId="6ECB499A" w14:textId="77777777" w:rsidR="00902A88" w:rsidRPr="008764F7" w:rsidRDefault="00902A88" w:rsidP="00902A88">
            <w:pPr>
              <w:numPr>
                <w:ilvl w:val="1"/>
                <w:numId w:val="3"/>
              </w:numPr>
              <w:ind w:left="0" w:firstLine="0"/>
              <w:contextualSpacing/>
              <w:jc w:val="both"/>
              <w:rPr>
                <w:rFonts w:eastAsia="Calibri"/>
                <w:noProof/>
                <w:sz w:val="22"/>
                <w:szCs w:val="22"/>
                <w:lang w:eastAsia="en-US"/>
              </w:rPr>
            </w:pPr>
            <w:r w:rsidRPr="008764F7">
              <w:rPr>
                <w:rFonts w:eastAsia="Calibri"/>
                <w:color w:val="2A2928"/>
                <w:sz w:val="22"/>
                <w:szCs w:val="22"/>
                <w:shd w:val="clear" w:color="auto" w:fill="FFFFFF"/>
                <w:lang w:eastAsia="en-US"/>
              </w:rPr>
              <w:t>Споживач має право достроково повернути споживчий кредит без будь-якої додаткової плати, пов'язаної з достроковим поверненням. Договором про споживчий кредит може бути встановлений обов'язок повідомлення кредитодавця про намір дострокового повернення споживчого кредиту з оформленням відповідного документа.</w:t>
            </w:r>
          </w:p>
        </w:tc>
      </w:tr>
      <w:tr w:rsidR="00902A88" w:rsidRPr="008764F7" w14:paraId="503D558B" w14:textId="77777777" w:rsidTr="00C2091D">
        <w:tc>
          <w:tcPr>
            <w:tcW w:w="10485" w:type="dxa"/>
            <w:gridSpan w:val="3"/>
            <w:shd w:val="clear" w:color="auto" w:fill="auto"/>
          </w:tcPr>
          <w:p w14:paraId="5A036B6F" w14:textId="77777777" w:rsidR="00902A88" w:rsidRPr="008764F7" w:rsidRDefault="00902A88" w:rsidP="00902A88">
            <w:pPr>
              <w:numPr>
                <w:ilvl w:val="1"/>
                <w:numId w:val="3"/>
              </w:numPr>
              <w:ind w:left="0" w:firstLine="0"/>
              <w:contextualSpacing/>
              <w:jc w:val="both"/>
              <w:rPr>
                <w:rFonts w:eastAsia="Calibri"/>
                <w:noProof/>
                <w:sz w:val="22"/>
                <w:szCs w:val="22"/>
                <w:lang w:eastAsia="en-US"/>
              </w:rPr>
            </w:pPr>
            <w:r w:rsidRPr="008764F7">
              <w:rPr>
                <w:rFonts w:eastAsia="Calibri"/>
                <w:color w:val="2A2928"/>
                <w:sz w:val="22"/>
                <w:szCs w:val="22"/>
                <w:shd w:val="clear" w:color="auto" w:fill="FFFFFF"/>
                <w:lang w:eastAsia="en-US"/>
              </w:rPr>
              <w:t>Умови договору про споживчий кредит можуть відрізнятися від інформації, наведеної в цьому Паспорті споживчого кредиту, та будуть залежати від проведеної кредитодавцем оцінки кредитоспроможності споживача з урахуванням, зокрема, наданої ним інформації про майновий та сімейний стан, розмір доходів тощо.</w:t>
            </w:r>
          </w:p>
        </w:tc>
      </w:tr>
      <w:tr w:rsidR="00902A88" w:rsidRPr="008764F7" w14:paraId="1FB298E8" w14:textId="77777777" w:rsidTr="00C2091D">
        <w:tc>
          <w:tcPr>
            <w:tcW w:w="4106" w:type="dxa"/>
            <w:shd w:val="clear" w:color="auto" w:fill="auto"/>
            <w:vAlign w:val="center"/>
          </w:tcPr>
          <w:p w14:paraId="5C0795A1" w14:textId="77777777" w:rsidR="00902A88" w:rsidRPr="008764F7" w:rsidRDefault="00902A88" w:rsidP="00C2091D">
            <w:pPr>
              <w:jc w:val="both"/>
              <w:rPr>
                <w:rFonts w:eastAsia="Calibri"/>
                <w:color w:val="2A2928"/>
                <w:sz w:val="22"/>
                <w:szCs w:val="22"/>
                <w:shd w:val="clear" w:color="auto" w:fill="FFFFFF"/>
              </w:rPr>
            </w:pPr>
          </w:p>
          <w:p w14:paraId="2A041D0D" w14:textId="77777777" w:rsidR="00902A88" w:rsidRPr="008764F7" w:rsidRDefault="00902A88" w:rsidP="00C2091D">
            <w:pPr>
              <w:jc w:val="both"/>
              <w:rPr>
                <w:rFonts w:eastAsia="Calibri"/>
                <w:color w:val="2A2928"/>
                <w:sz w:val="22"/>
                <w:szCs w:val="22"/>
                <w:shd w:val="clear" w:color="auto" w:fill="FFFFFF"/>
              </w:rPr>
            </w:pPr>
            <w:r w:rsidRPr="008764F7">
              <w:rPr>
                <w:rFonts w:eastAsia="Calibri"/>
                <w:color w:val="2A2928"/>
                <w:sz w:val="22"/>
                <w:szCs w:val="22"/>
                <w:shd w:val="clear" w:color="auto" w:fill="FFFFFF"/>
              </w:rPr>
              <w:t xml:space="preserve">Дата надання інформації: </w:t>
            </w:r>
            <w:r>
              <w:rPr>
                <w:rFonts w:eastAsia="Calibri"/>
                <w:color w:val="2A2928"/>
                <w:sz w:val="22"/>
                <w:szCs w:val="22"/>
                <w:shd w:val="clear" w:color="auto" w:fill="FFFFFF"/>
              </w:rPr>
              <w:t xml:space="preserve">«___»_____20__ </w:t>
            </w:r>
            <w:r w:rsidRPr="008764F7">
              <w:rPr>
                <w:rFonts w:eastAsia="Calibri"/>
                <w:color w:val="2A2928"/>
                <w:sz w:val="22"/>
                <w:szCs w:val="22"/>
                <w:shd w:val="clear" w:color="auto" w:fill="FFFFFF"/>
              </w:rPr>
              <w:t>р.</w:t>
            </w:r>
          </w:p>
          <w:p w14:paraId="7ADB5436" w14:textId="77777777" w:rsidR="00902A88" w:rsidRPr="008764F7" w:rsidRDefault="00902A88" w:rsidP="00C2091D">
            <w:pPr>
              <w:jc w:val="both"/>
              <w:rPr>
                <w:rFonts w:eastAsia="Calibri"/>
                <w:color w:val="2A2928"/>
                <w:sz w:val="22"/>
                <w:szCs w:val="22"/>
                <w:shd w:val="clear" w:color="auto" w:fill="FFFFFF"/>
              </w:rPr>
            </w:pPr>
          </w:p>
        </w:tc>
        <w:tc>
          <w:tcPr>
            <w:tcW w:w="6379" w:type="dxa"/>
            <w:gridSpan w:val="2"/>
            <w:shd w:val="clear" w:color="auto" w:fill="auto"/>
            <w:vAlign w:val="center"/>
          </w:tcPr>
          <w:p w14:paraId="4B3A8950" w14:textId="77777777" w:rsidR="00902A88" w:rsidRPr="008764F7" w:rsidRDefault="00902A88" w:rsidP="00C2091D">
            <w:pPr>
              <w:jc w:val="both"/>
              <w:rPr>
                <w:rFonts w:eastAsia="Calibri"/>
                <w:noProof/>
                <w:sz w:val="22"/>
                <w:szCs w:val="22"/>
              </w:rPr>
            </w:pPr>
            <w:r w:rsidRPr="008764F7">
              <w:rPr>
                <w:rFonts w:eastAsia="Calibri"/>
                <w:noProof/>
                <w:sz w:val="22"/>
                <w:szCs w:val="22"/>
              </w:rPr>
              <w:lastRenderedPageBreak/>
              <w:t xml:space="preserve">Ця інформація зберігає чинність та є актуальною до: </w:t>
            </w:r>
            <w:r>
              <w:rPr>
                <w:rFonts w:eastAsia="Calibri"/>
                <w:noProof/>
                <w:sz w:val="22"/>
                <w:szCs w:val="22"/>
              </w:rPr>
              <w:t>«__»_____ 20____</w:t>
            </w:r>
            <w:r>
              <w:rPr>
                <w:rFonts w:eastAsia="Calibri"/>
                <w:color w:val="2A2928"/>
                <w:sz w:val="22"/>
                <w:szCs w:val="22"/>
                <w:shd w:val="clear" w:color="auto" w:fill="FFFFFF"/>
              </w:rPr>
              <w:t xml:space="preserve"> </w:t>
            </w:r>
            <w:r w:rsidRPr="008764F7">
              <w:rPr>
                <w:rFonts w:eastAsia="Calibri"/>
                <w:color w:val="2A2928"/>
                <w:sz w:val="22"/>
                <w:szCs w:val="22"/>
                <w:shd w:val="clear" w:color="auto" w:fill="FFFFFF"/>
              </w:rPr>
              <w:t>р.</w:t>
            </w:r>
          </w:p>
        </w:tc>
      </w:tr>
      <w:tr w:rsidR="00902A88" w:rsidRPr="008764F7" w14:paraId="3AB4EBC7" w14:textId="77777777" w:rsidTr="00C2091D">
        <w:tc>
          <w:tcPr>
            <w:tcW w:w="4106" w:type="dxa"/>
            <w:shd w:val="clear" w:color="auto" w:fill="auto"/>
            <w:vAlign w:val="center"/>
          </w:tcPr>
          <w:p w14:paraId="21A0C3C4" w14:textId="77777777" w:rsidR="00902A88" w:rsidRPr="008764F7" w:rsidRDefault="00902A88" w:rsidP="00C2091D">
            <w:pPr>
              <w:jc w:val="both"/>
              <w:rPr>
                <w:rFonts w:eastAsia="Calibri"/>
                <w:noProof/>
                <w:sz w:val="22"/>
                <w:szCs w:val="22"/>
              </w:rPr>
            </w:pPr>
            <w:r w:rsidRPr="008764F7">
              <w:rPr>
                <w:rFonts w:eastAsia="Calibri"/>
                <w:noProof/>
                <w:sz w:val="22"/>
                <w:szCs w:val="22"/>
              </w:rPr>
              <w:t>Підпис кредитодавця:</w:t>
            </w:r>
          </w:p>
        </w:tc>
        <w:tc>
          <w:tcPr>
            <w:tcW w:w="6379" w:type="dxa"/>
            <w:gridSpan w:val="2"/>
            <w:shd w:val="clear" w:color="auto" w:fill="auto"/>
            <w:vAlign w:val="center"/>
          </w:tcPr>
          <w:p w14:paraId="2F82F49F" w14:textId="77777777" w:rsidR="00902A88" w:rsidRPr="008764F7" w:rsidRDefault="00902A88" w:rsidP="00C2091D">
            <w:pPr>
              <w:jc w:val="both"/>
              <w:rPr>
                <w:rFonts w:eastAsia="Calibri"/>
                <w:noProof/>
                <w:sz w:val="22"/>
                <w:szCs w:val="22"/>
              </w:rPr>
            </w:pPr>
          </w:p>
          <w:p w14:paraId="4DEF3700" w14:textId="77777777" w:rsidR="00902A88" w:rsidRDefault="00902A88" w:rsidP="00C2091D">
            <w:pPr>
              <w:jc w:val="both"/>
              <w:rPr>
                <w:rFonts w:eastAsia="Calibri"/>
                <w:noProof/>
                <w:sz w:val="22"/>
                <w:szCs w:val="22"/>
              </w:rPr>
            </w:pPr>
            <w:r w:rsidRPr="008764F7">
              <w:rPr>
                <w:rFonts w:eastAsia="Calibri"/>
                <w:noProof/>
                <w:sz w:val="22"/>
                <w:szCs w:val="22"/>
              </w:rPr>
              <w:t xml:space="preserve">                                                               </w:t>
            </w:r>
          </w:p>
          <w:p w14:paraId="6D1DE087" w14:textId="77777777" w:rsidR="00902A88" w:rsidRPr="008764F7" w:rsidRDefault="00902A88" w:rsidP="00C2091D">
            <w:pPr>
              <w:jc w:val="both"/>
              <w:rPr>
                <w:rFonts w:eastAsia="Calibri"/>
                <w:noProof/>
                <w:sz w:val="22"/>
                <w:szCs w:val="22"/>
              </w:rPr>
            </w:pPr>
            <w:r>
              <w:rPr>
                <w:rFonts w:eastAsia="Calibri"/>
                <w:noProof/>
                <w:sz w:val="22"/>
                <w:szCs w:val="22"/>
                <w:lang w:val="ru-RU"/>
              </w:rPr>
              <w:t>П.</w:t>
            </w:r>
            <w:r>
              <w:rPr>
                <w:rFonts w:eastAsia="Calibri"/>
                <w:noProof/>
                <w:sz w:val="22"/>
                <w:szCs w:val="22"/>
              </w:rPr>
              <w:t>І.Б., п</w:t>
            </w:r>
            <w:r w:rsidRPr="008764F7">
              <w:rPr>
                <w:rFonts w:eastAsia="Calibri"/>
                <w:noProof/>
                <w:sz w:val="22"/>
                <w:szCs w:val="22"/>
              </w:rPr>
              <w:t>ідпис: __________________</w:t>
            </w:r>
          </w:p>
          <w:p w14:paraId="2E3B799B" w14:textId="77777777" w:rsidR="00902A88" w:rsidRPr="008764F7" w:rsidRDefault="00902A88" w:rsidP="00C2091D">
            <w:pPr>
              <w:jc w:val="both"/>
              <w:rPr>
                <w:rFonts w:eastAsia="Calibri"/>
                <w:noProof/>
                <w:sz w:val="22"/>
                <w:szCs w:val="22"/>
              </w:rPr>
            </w:pPr>
          </w:p>
        </w:tc>
      </w:tr>
      <w:tr w:rsidR="00902A88" w:rsidRPr="008764F7" w14:paraId="4B41A492" w14:textId="77777777" w:rsidTr="00C2091D">
        <w:tc>
          <w:tcPr>
            <w:tcW w:w="10485" w:type="dxa"/>
            <w:gridSpan w:val="3"/>
            <w:shd w:val="clear" w:color="auto" w:fill="auto"/>
          </w:tcPr>
          <w:p w14:paraId="49C5FB2C" w14:textId="77777777" w:rsidR="00902A88" w:rsidRPr="008764F7" w:rsidRDefault="00902A88" w:rsidP="00C2091D">
            <w:pPr>
              <w:jc w:val="both"/>
              <w:rPr>
                <w:rFonts w:eastAsia="Calibri"/>
                <w:noProof/>
                <w:sz w:val="22"/>
                <w:szCs w:val="22"/>
              </w:rPr>
            </w:pPr>
            <w:r w:rsidRPr="008764F7">
              <w:rPr>
                <w:rFonts w:eastAsia="Calibri"/>
                <w:color w:val="2A2928"/>
                <w:sz w:val="22"/>
                <w:szCs w:val="22"/>
                <w:shd w:val="clear" w:color="auto" w:fill="FFFFFF"/>
              </w:rPr>
              <w:t>Підтверджую отримання та ознайомлення з інформацією про умови кредитування та орієнтовну загальну вартість кредиту, надані виходячи із обраних мною умов кредитування.</w:t>
            </w:r>
          </w:p>
        </w:tc>
      </w:tr>
      <w:tr w:rsidR="00902A88" w:rsidRPr="008764F7" w14:paraId="06454814" w14:textId="77777777" w:rsidTr="00C2091D">
        <w:tc>
          <w:tcPr>
            <w:tcW w:w="10485" w:type="dxa"/>
            <w:gridSpan w:val="3"/>
            <w:shd w:val="clear" w:color="auto" w:fill="auto"/>
          </w:tcPr>
          <w:p w14:paraId="305349DC" w14:textId="77777777" w:rsidR="00902A88" w:rsidRPr="008764F7" w:rsidRDefault="00902A88" w:rsidP="00C2091D">
            <w:pPr>
              <w:jc w:val="both"/>
              <w:rPr>
                <w:rFonts w:eastAsia="Calibri"/>
                <w:noProof/>
                <w:sz w:val="22"/>
                <w:szCs w:val="22"/>
              </w:rPr>
            </w:pPr>
            <w:r w:rsidRPr="008764F7">
              <w:rPr>
                <w:rFonts w:eastAsia="Calibri"/>
                <w:color w:val="2A2928"/>
                <w:sz w:val="22"/>
                <w:szCs w:val="22"/>
                <w:shd w:val="clear" w:color="auto" w:fill="FFFFFF"/>
              </w:rPr>
              <w:t>Підтверджую отримання мною всіх пояснень, необхідних для забезпечення можливості оцінити, чи адаптовано договір до моїх потреб та фінансової ситуації, зокрема шляхом роз'яснення наведеної інформації, в тому числі суттєвих характеристик запропонованих послуг та певних наслідків, які вони можуть мати для мене, в тому числі в разі невиконання мною зобов'язань за таким договором.</w:t>
            </w:r>
          </w:p>
        </w:tc>
      </w:tr>
      <w:tr w:rsidR="00902A88" w:rsidRPr="008764F7" w14:paraId="67E61379" w14:textId="77777777" w:rsidTr="00C2091D">
        <w:tc>
          <w:tcPr>
            <w:tcW w:w="4106" w:type="dxa"/>
            <w:shd w:val="clear" w:color="auto" w:fill="auto"/>
            <w:vAlign w:val="center"/>
          </w:tcPr>
          <w:p w14:paraId="2AEAE1DC" w14:textId="77777777" w:rsidR="00902A88" w:rsidRPr="008764F7" w:rsidRDefault="00902A88" w:rsidP="00C2091D">
            <w:pPr>
              <w:jc w:val="both"/>
              <w:rPr>
                <w:rFonts w:eastAsia="Calibri"/>
                <w:noProof/>
                <w:sz w:val="22"/>
                <w:szCs w:val="22"/>
              </w:rPr>
            </w:pPr>
            <w:r w:rsidRPr="008764F7">
              <w:rPr>
                <w:rFonts w:eastAsia="Calibri"/>
                <w:noProof/>
                <w:sz w:val="22"/>
                <w:szCs w:val="22"/>
              </w:rPr>
              <w:t>Підпис споживача:</w:t>
            </w:r>
          </w:p>
        </w:tc>
        <w:tc>
          <w:tcPr>
            <w:tcW w:w="6379" w:type="dxa"/>
            <w:gridSpan w:val="2"/>
            <w:shd w:val="clear" w:color="auto" w:fill="auto"/>
            <w:vAlign w:val="center"/>
          </w:tcPr>
          <w:p w14:paraId="0FE7906A" w14:textId="77777777" w:rsidR="00902A88" w:rsidRPr="008764F7" w:rsidRDefault="00902A88" w:rsidP="00C2091D">
            <w:pPr>
              <w:jc w:val="both"/>
              <w:rPr>
                <w:rFonts w:eastAsia="Calibri"/>
                <w:noProof/>
                <w:sz w:val="22"/>
                <w:szCs w:val="22"/>
              </w:rPr>
            </w:pPr>
          </w:p>
          <w:p w14:paraId="419BDDAB" w14:textId="77777777" w:rsidR="00902A88" w:rsidRPr="008764F7" w:rsidRDefault="00902A88" w:rsidP="00C2091D">
            <w:pPr>
              <w:jc w:val="both"/>
              <w:rPr>
                <w:rFonts w:eastAsia="Calibri"/>
                <w:noProof/>
                <w:sz w:val="22"/>
                <w:szCs w:val="22"/>
              </w:rPr>
            </w:pPr>
          </w:p>
          <w:p w14:paraId="1393B494" w14:textId="77777777" w:rsidR="00902A88" w:rsidRDefault="00902A88" w:rsidP="00C2091D">
            <w:pPr>
              <w:jc w:val="both"/>
              <w:rPr>
                <w:rFonts w:eastAsia="Calibri"/>
                <w:noProof/>
                <w:sz w:val="22"/>
                <w:szCs w:val="22"/>
              </w:rPr>
            </w:pPr>
            <w:r w:rsidRPr="008764F7">
              <w:rPr>
                <w:rFonts w:eastAsia="Calibri"/>
                <w:noProof/>
                <w:sz w:val="22"/>
                <w:szCs w:val="22"/>
              </w:rPr>
              <w:t xml:space="preserve">                                                               </w:t>
            </w:r>
          </w:p>
          <w:p w14:paraId="248341DF" w14:textId="77777777" w:rsidR="00902A88" w:rsidRPr="008764F7" w:rsidRDefault="00902A88" w:rsidP="00C2091D">
            <w:pPr>
              <w:jc w:val="both"/>
              <w:rPr>
                <w:rFonts w:eastAsia="Calibri"/>
                <w:noProof/>
                <w:sz w:val="22"/>
                <w:szCs w:val="22"/>
              </w:rPr>
            </w:pPr>
            <w:r>
              <w:rPr>
                <w:rFonts w:eastAsia="Calibri"/>
                <w:noProof/>
                <w:sz w:val="22"/>
                <w:szCs w:val="22"/>
              </w:rPr>
              <w:t>Дата, П.І.Б., п</w:t>
            </w:r>
            <w:r w:rsidRPr="008764F7">
              <w:rPr>
                <w:rFonts w:eastAsia="Calibri"/>
                <w:noProof/>
                <w:sz w:val="22"/>
                <w:szCs w:val="22"/>
              </w:rPr>
              <w:t>ідпис: __________________</w:t>
            </w:r>
          </w:p>
          <w:p w14:paraId="5A82D303" w14:textId="77777777" w:rsidR="00902A88" w:rsidRPr="008764F7" w:rsidRDefault="00902A88" w:rsidP="00C2091D">
            <w:pPr>
              <w:jc w:val="both"/>
              <w:rPr>
                <w:rFonts w:eastAsia="Calibri"/>
                <w:noProof/>
                <w:sz w:val="22"/>
                <w:szCs w:val="22"/>
              </w:rPr>
            </w:pPr>
          </w:p>
        </w:tc>
      </w:tr>
      <w:tr w:rsidR="005A50CB" w:rsidRPr="008764F7" w14:paraId="7011FD06" w14:textId="77777777" w:rsidTr="00B15D2C">
        <w:tc>
          <w:tcPr>
            <w:tcW w:w="10485" w:type="dxa"/>
            <w:gridSpan w:val="3"/>
            <w:shd w:val="clear" w:color="auto" w:fill="auto"/>
            <w:vAlign w:val="center"/>
          </w:tcPr>
          <w:p w14:paraId="2483D1BD" w14:textId="0D737350" w:rsidR="005A50CB" w:rsidRPr="005A50CB" w:rsidRDefault="005A50CB" w:rsidP="00C2091D">
            <w:pPr>
              <w:jc w:val="both"/>
              <w:rPr>
                <w:rFonts w:eastAsia="Calibri"/>
                <w:noProof/>
                <w:sz w:val="22"/>
                <w:szCs w:val="22"/>
              </w:rPr>
            </w:pPr>
            <w:r w:rsidRPr="009B60D8">
              <w:rPr>
                <w:noProof/>
                <w:sz w:val="22"/>
                <w:szCs w:val="22"/>
              </w:rPr>
              <w:t>Підтверджую отримання мною інформації про право кредитодавця залучати до врегулювання простроченої заборгованості колекторську компанію у разі невиконання мною зобов'язань за договором про споживчий кредит, про встановлені законодавством вимоги щодо взаємодії із споживачами при врегулюванні простроченої заборгованості (вимоги щодо етичної поведінки), про моє право на звернення до Національного банку України у разі недотримання таких вимог кредитодавцем та/або колекторською компанією, а також про моє право на звернення до суду з позовом про відшкодування шкоди, завданої у процесі врегулювання простроченої заборгованості.</w:t>
            </w:r>
          </w:p>
        </w:tc>
      </w:tr>
      <w:tr w:rsidR="005A50CB" w:rsidRPr="008764F7" w14:paraId="601C0469" w14:textId="77777777" w:rsidTr="00B15D2C">
        <w:tc>
          <w:tcPr>
            <w:tcW w:w="10485" w:type="dxa"/>
            <w:gridSpan w:val="3"/>
            <w:shd w:val="clear" w:color="auto" w:fill="auto"/>
            <w:vAlign w:val="center"/>
          </w:tcPr>
          <w:p w14:paraId="358C3D64" w14:textId="5161BDA2" w:rsidR="005A50CB" w:rsidRPr="009B60D8" w:rsidRDefault="005A50CB" w:rsidP="00C2091D">
            <w:pPr>
              <w:jc w:val="both"/>
              <w:rPr>
                <w:noProof/>
                <w:sz w:val="22"/>
                <w:szCs w:val="22"/>
              </w:rPr>
            </w:pPr>
            <w:r w:rsidRPr="009B60D8">
              <w:rPr>
                <w:noProof/>
                <w:sz w:val="22"/>
                <w:szCs w:val="22"/>
              </w:rPr>
              <w:t>Підтверджую повідомлення мене про передбачену статтею 182 Кримінального кодексу України відповідальність за незаконне збирання, зберігання, використання, поширення мною конфіденційної інформації про третіх осіб, персональні дані яких передані мною кредитодавцю.</w:t>
            </w:r>
          </w:p>
        </w:tc>
      </w:tr>
    </w:tbl>
    <w:p w14:paraId="0085ECB1" w14:textId="77777777" w:rsidR="00902A88" w:rsidRPr="008764F7" w:rsidRDefault="00902A88" w:rsidP="00902A88">
      <w:pPr>
        <w:spacing w:after="160" w:line="259" w:lineRule="auto"/>
        <w:ind w:left="1080"/>
        <w:contextualSpacing/>
        <w:rPr>
          <w:rFonts w:eastAsia="Calibri"/>
          <w:noProof/>
          <w:sz w:val="22"/>
          <w:szCs w:val="22"/>
          <w:lang w:eastAsia="en-US"/>
        </w:rPr>
      </w:pPr>
      <w:r w:rsidRPr="008764F7">
        <w:rPr>
          <w:rFonts w:eastAsia="Calibri"/>
          <w:noProof/>
          <w:sz w:val="22"/>
          <w:szCs w:val="22"/>
          <w:lang w:eastAsia="en-US"/>
        </w:rPr>
        <w:t>*Інформація заповнюється за наявності</w:t>
      </w:r>
    </w:p>
    <w:p w14:paraId="2CD5ECB6" w14:textId="77777777" w:rsidR="00672194" w:rsidRDefault="00672194"/>
    <w:sectPr w:rsidR="00672194" w:rsidSect="00CC7B3D">
      <w:pgSz w:w="11907" w:h="16840" w:code="9"/>
      <w:pgMar w:top="539" w:right="748" w:bottom="902" w:left="1440"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B63D7"/>
    <w:multiLevelType w:val="multilevel"/>
    <w:tmpl w:val="9DFAE6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2A2928"/>
      </w:rPr>
    </w:lvl>
    <w:lvl w:ilvl="2">
      <w:start w:val="1"/>
      <w:numFmt w:val="decimal"/>
      <w:isLgl/>
      <w:lvlText w:val="%1.%2.%3."/>
      <w:lvlJc w:val="left"/>
      <w:pPr>
        <w:ind w:left="1080" w:hanging="720"/>
      </w:pPr>
      <w:rPr>
        <w:rFonts w:hint="default"/>
        <w:color w:val="2A2928"/>
      </w:rPr>
    </w:lvl>
    <w:lvl w:ilvl="3">
      <w:start w:val="1"/>
      <w:numFmt w:val="decimal"/>
      <w:isLgl/>
      <w:lvlText w:val="%1.%2.%3.%4."/>
      <w:lvlJc w:val="left"/>
      <w:pPr>
        <w:ind w:left="1080" w:hanging="720"/>
      </w:pPr>
      <w:rPr>
        <w:rFonts w:hint="default"/>
        <w:color w:val="2A2928"/>
      </w:rPr>
    </w:lvl>
    <w:lvl w:ilvl="4">
      <w:start w:val="1"/>
      <w:numFmt w:val="decimal"/>
      <w:isLgl/>
      <w:lvlText w:val="%1.%2.%3.%4.%5."/>
      <w:lvlJc w:val="left"/>
      <w:pPr>
        <w:ind w:left="1080" w:hanging="720"/>
      </w:pPr>
      <w:rPr>
        <w:rFonts w:hint="default"/>
        <w:color w:val="2A2928"/>
      </w:rPr>
    </w:lvl>
    <w:lvl w:ilvl="5">
      <w:start w:val="1"/>
      <w:numFmt w:val="decimal"/>
      <w:isLgl/>
      <w:lvlText w:val="%1.%2.%3.%4.%5.%6."/>
      <w:lvlJc w:val="left"/>
      <w:pPr>
        <w:ind w:left="1440" w:hanging="1080"/>
      </w:pPr>
      <w:rPr>
        <w:rFonts w:hint="default"/>
        <w:color w:val="2A2928"/>
      </w:rPr>
    </w:lvl>
    <w:lvl w:ilvl="6">
      <w:start w:val="1"/>
      <w:numFmt w:val="decimal"/>
      <w:isLgl/>
      <w:lvlText w:val="%1.%2.%3.%4.%5.%6.%7."/>
      <w:lvlJc w:val="left"/>
      <w:pPr>
        <w:ind w:left="1440" w:hanging="1080"/>
      </w:pPr>
      <w:rPr>
        <w:rFonts w:hint="default"/>
        <w:color w:val="2A2928"/>
      </w:rPr>
    </w:lvl>
    <w:lvl w:ilvl="7">
      <w:start w:val="1"/>
      <w:numFmt w:val="decimal"/>
      <w:isLgl/>
      <w:lvlText w:val="%1.%2.%3.%4.%5.%6.%7.%8."/>
      <w:lvlJc w:val="left"/>
      <w:pPr>
        <w:ind w:left="1800" w:hanging="1440"/>
      </w:pPr>
      <w:rPr>
        <w:rFonts w:hint="default"/>
        <w:color w:val="2A2928"/>
      </w:rPr>
    </w:lvl>
    <w:lvl w:ilvl="8">
      <w:start w:val="1"/>
      <w:numFmt w:val="decimal"/>
      <w:isLgl/>
      <w:lvlText w:val="%1.%2.%3.%4.%5.%6.%7.%8.%9."/>
      <w:lvlJc w:val="left"/>
      <w:pPr>
        <w:ind w:left="1800" w:hanging="1440"/>
      </w:pPr>
      <w:rPr>
        <w:rFonts w:hint="default"/>
        <w:color w:val="2A2928"/>
      </w:rPr>
    </w:lvl>
  </w:abstractNum>
  <w:abstractNum w:abstractNumId="1" w15:restartNumberingAfterBreak="0">
    <w:nsid w:val="46D93ED7"/>
    <w:multiLevelType w:val="hybridMultilevel"/>
    <w:tmpl w:val="FC2A9F84"/>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58E7A4B"/>
    <w:multiLevelType w:val="multilevel"/>
    <w:tmpl w:val="C5444A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13623830">
    <w:abstractNumId w:val="0"/>
  </w:num>
  <w:num w:numId="2" w16cid:durableId="506599313">
    <w:abstractNumId w:val="2"/>
  </w:num>
  <w:num w:numId="3" w16cid:durableId="879828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88"/>
    <w:rsid w:val="00007B5C"/>
    <w:rsid w:val="001502F3"/>
    <w:rsid w:val="00153A15"/>
    <w:rsid w:val="001D17D0"/>
    <w:rsid w:val="00325934"/>
    <w:rsid w:val="00415C52"/>
    <w:rsid w:val="00433D82"/>
    <w:rsid w:val="00513296"/>
    <w:rsid w:val="005228B6"/>
    <w:rsid w:val="005A50CB"/>
    <w:rsid w:val="00672194"/>
    <w:rsid w:val="00686049"/>
    <w:rsid w:val="008D0EFC"/>
    <w:rsid w:val="008E372C"/>
    <w:rsid w:val="00902A88"/>
    <w:rsid w:val="00955E84"/>
    <w:rsid w:val="009763B4"/>
    <w:rsid w:val="00991F7E"/>
    <w:rsid w:val="009B60D8"/>
    <w:rsid w:val="009C762B"/>
    <w:rsid w:val="00A43280"/>
    <w:rsid w:val="00A50D18"/>
    <w:rsid w:val="00C84907"/>
    <w:rsid w:val="00CC7B3D"/>
    <w:rsid w:val="00D967DA"/>
    <w:rsid w:val="00E70154"/>
    <w:rsid w:val="00ED31D1"/>
    <w:rsid w:val="00EE51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B9BC"/>
  <w15:chartTrackingRefBased/>
  <w15:docId w15:val="{CF92A9DE-120C-4678-9D8D-34340772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A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2A88"/>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153A15"/>
    <w:rPr>
      <w:rFonts w:ascii="Segoe UI" w:hAnsi="Segoe UI" w:cs="Segoe UI"/>
      <w:sz w:val="18"/>
      <w:szCs w:val="18"/>
    </w:rPr>
  </w:style>
  <w:style w:type="character" w:customStyle="1" w:styleId="a5">
    <w:name w:val="Текст выноски Знак"/>
    <w:basedOn w:val="a0"/>
    <w:link w:val="a4"/>
    <w:uiPriority w:val="99"/>
    <w:semiHidden/>
    <w:rsid w:val="00153A15"/>
    <w:rPr>
      <w:rFonts w:ascii="Segoe UI" w:eastAsia="Times New Roman" w:hAnsi="Segoe UI" w:cs="Segoe UI"/>
      <w:sz w:val="18"/>
      <w:szCs w:val="18"/>
      <w:lang w:eastAsia="ru-RU"/>
    </w:rPr>
  </w:style>
  <w:style w:type="paragraph" w:styleId="a6">
    <w:name w:val="Revision"/>
    <w:hidden/>
    <w:uiPriority w:val="99"/>
    <w:semiHidden/>
    <w:rsid w:val="005228B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8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y.b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ky.ba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1629</Words>
  <Characters>9286</Characters>
  <Application>Microsoft Office Word</Application>
  <DocSecurity>0</DocSecurity>
  <Lines>77</Lines>
  <Paragraphs>21</Paragraphs>
  <ScaleCrop>false</ScaleCrop>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Скрипникова Марина Анатоліївна</dc:creator>
  <cp:keywords/>
  <dc:description/>
  <cp:lastModifiedBy>Копилова Катерина Вадимівна</cp:lastModifiedBy>
  <cp:revision>3</cp:revision>
  <dcterms:created xsi:type="dcterms:W3CDTF">2023-03-31T13:13:00Z</dcterms:created>
  <dcterms:modified xsi:type="dcterms:W3CDTF">2023-03-31T13:13:00Z</dcterms:modified>
</cp:coreProperties>
</file>