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4BF" w14:textId="12BDF364" w:rsidR="00431905" w:rsidRPr="00201726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Додаток  №</w:t>
      </w:r>
      <w:r w:rsidR="003E2B4C">
        <w:rPr>
          <w:rFonts w:ascii="Times New Roman" w:hAnsi="Times New Roman" w:cs="Times New Roman"/>
          <w:b/>
          <w:bCs/>
          <w:lang w:val="ru-RU"/>
        </w:rPr>
        <w:t xml:space="preserve"> 6</w:t>
      </w:r>
      <w:r w:rsidRPr="00201726">
        <w:rPr>
          <w:rFonts w:ascii="Times New Roman" w:hAnsi="Times New Roman" w:cs="Times New Roman"/>
          <w:b/>
          <w:bCs/>
        </w:rPr>
        <w:t>.1</w:t>
      </w:r>
    </w:p>
    <w:p w14:paraId="17AEADA3" w14:textId="438DABC5" w:rsidR="00240414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(нова редакція, діє з «</w:t>
      </w:r>
      <w:r w:rsidR="00E842A8">
        <w:rPr>
          <w:rFonts w:ascii="Times New Roman" w:hAnsi="Times New Roman" w:cs="Times New Roman"/>
          <w:b/>
          <w:bCs/>
        </w:rPr>
        <w:t>0</w:t>
      </w:r>
      <w:r w:rsidR="00520A00">
        <w:rPr>
          <w:rFonts w:ascii="Times New Roman" w:hAnsi="Times New Roman" w:cs="Times New Roman"/>
          <w:b/>
          <w:bCs/>
          <w:lang w:val="ru-RU"/>
        </w:rPr>
        <w:t>1</w:t>
      </w:r>
      <w:r w:rsidRPr="00201726">
        <w:rPr>
          <w:rFonts w:ascii="Times New Roman" w:hAnsi="Times New Roman" w:cs="Times New Roman"/>
          <w:b/>
          <w:bCs/>
        </w:rPr>
        <w:t xml:space="preserve">» </w:t>
      </w:r>
      <w:r w:rsidR="00240414">
        <w:rPr>
          <w:rFonts w:ascii="Times New Roman" w:hAnsi="Times New Roman" w:cs="Times New Roman"/>
          <w:b/>
          <w:bCs/>
        </w:rPr>
        <w:t>листопада</w:t>
      </w:r>
      <w:r w:rsidRPr="00201726">
        <w:rPr>
          <w:rFonts w:ascii="Times New Roman" w:hAnsi="Times New Roman" w:cs="Times New Roman"/>
          <w:b/>
          <w:bCs/>
        </w:rPr>
        <w:t xml:space="preserve"> 202</w:t>
      </w:r>
      <w:r w:rsidR="00520A00">
        <w:rPr>
          <w:rFonts w:ascii="Times New Roman" w:hAnsi="Times New Roman" w:cs="Times New Roman"/>
          <w:b/>
          <w:bCs/>
          <w:lang w:val="ru-RU"/>
        </w:rPr>
        <w:t>1</w:t>
      </w:r>
      <w:r w:rsidRPr="00201726">
        <w:rPr>
          <w:rFonts w:ascii="Times New Roman" w:hAnsi="Times New Roman" w:cs="Times New Roman"/>
          <w:b/>
          <w:bCs/>
        </w:rPr>
        <w:t xml:space="preserve"> </w:t>
      </w:r>
    </w:p>
    <w:p w14:paraId="6EB1D7B8" w14:textId="5DDBA3F6" w:rsidR="00431905" w:rsidRPr="00201726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р.</w:t>
      </w:r>
      <w:r w:rsidR="00240414">
        <w:rPr>
          <w:rFonts w:ascii="Times New Roman" w:hAnsi="Times New Roman" w:cs="Times New Roman"/>
          <w:b/>
          <w:bCs/>
        </w:rPr>
        <w:t xml:space="preserve">, для клієнтів, шо приєднались до 01.11.2021 року </w:t>
      </w:r>
      <w:r w:rsidR="00ED195C">
        <w:rPr>
          <w:rFonts w:ascii="Times New Roman" w:hAnsi="Times New Roman" w:cs="Times New Roman"/>
          <w:b/>
          <w:bCs/>
        </w:rPr>
        <w:t>ді</w:t>
      </w:r>
      <w:r w:rsidR="00B639A7">
        <w:rPr>
          <w:rFonts w:ascii="Times New Roman" w:hAnsi="Times New Roman" w:cs="Times New Roman"/>
          <w:b/>
          <w:bCs/>
        </w:rPr>
        <w:t>є</w:t>
      </w:r>
      <w:r w:rsidR="00240414">
        <w:rPr>
          <w:rFonts w:ascii="Times New Roman" w:hAnsi="Times New Roman" w:cs="Times New Roman"/>
          <w:b/>
          <w:bCs/>
        </w:rPr>
        <w:t xml:space="preserve"> з 15.11.2021 року</w:t>
      </w:r>
    </w:p>
    <w:p w14:paraId="37ADA0DC" w14:textId="77777777" w:rsidR="00431905" w:rsidRPr="00201726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721D8313" w:rsidR="00431905" w:rsidRPr="00201726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БАНК</w:t>
      </w:r>
      <w:r w:rsidRPr="001B422C">
        <w:rPr>
          <w:rFonts w:ascii="Times New Roman" w:hAnsi="Times New Roman" w:cs="Times New Roman"/>
          <w:b/>
          <w:bCs/>
        </w:rPr>
        <w:t xml:space="preserve">» протокол № </w:t>
      </w:r>
      <w:r w:rsidR="00240414">
        <w:rPr>
          <w:rFonts w:ascii="Times New Roman" w:hAnsi="Times New Roman" w:cs="Times New Roman"/>
          <w:b/>
          <w:bCs/>
        </w:rPr>
        <w:t>128</w:t>
      </w:r>
      <w:r w:rsidR="006B645E" w:rsidRPr="001B422C">
        <w:rPr>
          <w:rFonts w:ascii="Times New Roman" w:hAnsi="Times New Roman" w:cs="Times New Roman"/>
          <w:b/>
          <w:bCs/>
        </w:rPr>
        <w:t xml:space="preserve"> </w:t>
      </w:r>
      <w:r w:rsidRPr="001B422C">
        <w:rPr>
          <w:rFonts w:ascii="Times New Roman" w:hAnsi="Times New Roman" w:cs="Times New Roman"/>
          <w:b/>
          <w:bCs/>
        </w:rPr>
        <w:t>від «</w:t>
      </w:r>
      <w:r w:rsidR="00240414">
        <w:rPr>
          <w:rFonts w:ascii="Times New Roman" w:hAnsi="Times New Roman" w:cs="Times New Roman"/>
          <w:b/>
          <w:bCs/>
        </w:rPr>
        <w:t>28</w:t>
      </w:r>
      <w:r w:rsidRPr="001B422C">
        <w:rPr>
          <w:rFonts w:ascii="Times New Roman" w:hAnsi="Times New Roman" w:cs="Times New Roman"/>
          <w:b/>
          <w:bCs/>
        </w:rPr>
        <w:t xml:space="preserve">» </w:t>
      </w:r>
      <w:r w:rsidR="00240414">
        <w:rPr>
          <w:rFonts w:ascii="Times New Roman" w:hAnsi="Times New Roman" w:cs="Times New Roman"/>
          <w:b/>
          <w:bCs/>
        </w:rPr>
        <w:t>жовтня</w:t>
      </w:r>
      <w:r w:rsidR="006B645E" w:rsidRPr="001B422C">
        <w:rPr>
          <w:rFonts w:ascii="Times New Roman" w:hAnsi="Times New Roman" w:cs="Times New Roman"/>
          <w:b/>
          <w:bCs/>
        </w:rPr>
        <w:t xml:space="preserve"> </w:t>
      </w:r>
      <w:r w:rsidRPr="001B422C">
        <w:rPr>
          <w:rFonts w:ascii="Times New Roman" w:hAnsi="Times New Roman" w:cs="Times New Roman"/>
          <w:b/>
          <w:bCs/>
        </w:rPr>
        <w:t>202</w:t>
      </w:r>
      <w:r w:rsidR="006B645E" w:rsidRPr="001B422C">
        <w:rPr>
          <w:rFonts w:ascii="Times New Roman" w:hAnsi="Times New Roman" w:cs="Times New Roman"/>
          <w:b/>
          <w:bCs/>
        </w:rPr>
        <w:t>1</w:t>
      </w:r>
      <w:r w:rsidRPr="001B422C">
        <w:rPr>
          <w:rFonts w:ascii="Times New Roman" w:hAnsi="Times New Roman" w:cs="Times New Roman"/>
          <w:b/>
          <w:bCs/>
        </w:rPr>
        <w:t xml:space="preserve"> р.)</w:t>
      </w:r>
    </w:p>
    <w:p w14:paraId="2E9F7986" w14:textId="77777777" w:rsidR="00D24D15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3631EF53" w14:textId="77777777" w:rsidR="00D24D15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банківське обслуговування юридичних осіб та</w:t>
      </w:r>
    </w:p>
    <w:p w14:paraId="4A3E480A" w14:textId="754A15C4" w:rsidR="00431905" w:rsidRPr="00201726" w:rsidRDefault="00431905" w:rsidP="00FD0E32">
      <w:pPr>
        <w:pStyle w:val="a3"/>
        <w:ind w:firstLine="765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 xml:space="preserve">інших клієнтів АТ «СКАЙ БАНК» </w:t>
      </w:r>
    </w:p>
    <w:p w14:paraId="525E79C1" w14:textId="77777777" w:rsidR="00431905" w:rsidRPr="00201726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90EF23" w14:textId="7FE91BB8" w:rsidR="00431905" w:rsidRDefault="0043190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  <w:r w:rsidRPr="00201726">
        <w:rPr>
          <w:rFonts w:ascii="Times New Roman" w:eastAsia="Times New Roman" w:hAnsi="Times New Roman" w:cs="Times New Roman"/>
          <w:b/>
          <w:lang w:eastAsia="ru-RU"/>
        </w:rPr>
        <w:t>Тарифні пакети на послуги з розрахунково-касового</w:t>
      </w:r>
      <w:r w:rsidR="00D24D1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01726">
        <w:rPr>
          <w:rFonts w:ascii="Times New Roman" w:eastAsia="Times New Roman" w:hAnsi="Times New Roman" w:cs="Times New Roman"/>
          <w:b/>
          <w:lang w:eastAsia="ru-RU"/>
        </w:rPr>
        <w:t>обслуговування в АТ «СКАЙ БАНК»</w:t>
      </w:r>
    </w:p>
    <w:p w14:paraId="14CB2F88" w14:textId="51EB4028" w:rsidR="00D24D15" w:rsidRDefault="00D24D1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11" w:type="dxa"/>
        <w:tblLook w:val="04A0" w:firstRow="1" w:lastRow="0" w:firstColumn="1" w:lastColumn="0" w:noHBand="0" w:noVBand="1"/>
      </w:tblPr>
      <w:tblGrid>
        <w:gridCol w:w="1173"/>
        <w:gridCol w:w="3350"/>
        <w:gridCol w:w="2278"/>
        <w:gridCol w:w="2268"/>
        <w:gridCol w:w="2262"/>
        <w:gridCol w:w="2150"/>
        <w:gridCol w:w="2222"/>
        <w:gridCol w:w="8"/>
      </w:tblGrid>
      <w:tr w:rsidR="00BF7B2D" w:rsidRPr="00D24D15" w14:paraId="224A2CEA" w14:textId="77777777" w:rsidTr="00BF7B2D">
        <w:trPr>
          <w:gridAfter w:val="1"/>
          <w:wAfter w:w="8" w:type="dxa"/>
          <w:trHeight w:val="9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490" w14:textId="77777777" w:rsidR="00BF7B2D" w:rsidRPr="00D24D15" w:rsidRDefault="00BF7B2D" w:rsidP="00BF7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№ п/п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B53" w14:textId="7DB48E53" w:rsidR="00BF7B2D" w:rsidRPr="006B645E" w:rsidRDefault="00BF7B2D" w:rsidP="00BF7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vertAlign w:val="superscript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Послуг</w:t>
            </w:r>
            <w:r>
              <w:rPr>
                <w:rFonts w:ascii="Calibri" w:eastAsia="Times New Roman" w:hAnsi="Calibri" w:cs="Calibri"/>
                <w:b/>
                <w:bCs/>
                <w:lang w:eastAsia="uk-UA"/>
              </w:rPr>
              <w:t xml:space="preserve">и 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uk-UA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B"/>
            <w:noWrap/>
            <w:vAlign w:val="center"/>
          </w:tcPr>
          <w:p w14:paraId="11350ACB" w14:textId="625A26D9" w:rsidR="00BF7B2D" w:rsidRPr="00D24D15" w:rsidRDefault="00BF7B2D" w:rsidP="00BF7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D2DF"/>
            <w:noWrap/>
            <w:vAlign w:val="center"/>
          </w:tcPr>
          <w:p w14:paraId="3AEBC6D8" w14:textId="37913211" w:rsidR="00BF7B2D" w:rsidRPr="00D24D15" w:rsidRDefault="00BF7B2D" w:rsidP="00BF7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02380FAF" w14:textId="583A8AD8" w:rsidR="00BF7B2D" w:rsidRPr="00D24D15" w:rsidRDefault="00BF7B2D" w:rsidP="00BF7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BE5D6E" w14:textId="77777777" w:rsidR="00BF7B2D" w:rsidRPr="00D24D15" w:rsidRDefault="00BF7B2D" w:rsidP="00BF7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"Юридична особа-нерезидент"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11308ED" w14:textId="26240990" w:rsidR="00BF7B2D" w:rsidRPr="00D24D15" w:rsidRDefault="00BF7B2D" w:rsidP="00BF7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ED493A" w:rsidRPr="00D24D15" w14:paraId="40FF6FE3" w14:textId="77777777" w:rsidTr="00BF7B2D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9C50F" w14:textId="77777777" w:rsidR="00ED493A" w:rsidRPr="00D24D15" w:rsidRDefault="00ED493A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A66A2" w14:textId="77777777" w:rsidR="00ED493A" w:rsidRPr="00D24D15" w:rsidRDefault="00ED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41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ОПЕРАЦІЇ ПОВ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’</w:t>
            </w:r>
            <w:r w:rsidRPr="00241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ЯЗАНІ З ВІДКРИТТЯМ ТА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ОБСЛУГОВУВАННЯМ</w:t>
            </w:r>
            <w:r w:rsidRPr="00241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РАХУНКУ</w:t>
            </w: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21E2" w14:textId="77777777" w:rsidR="00ED493A" w:rsidRPr="00D24D15" w:rsidRDefault="00ED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08417" w14:textId="77777777" w:rsidR="00ED493A" w:rsidRPr="00E842A8" w:rsidRDefault="00ED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8278B" w14:textId="77777777" w:rsidR="00ED493A" w:rsidRPr="00D24D15" w:rsidRDefault="00ED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1DA62" w14:textId="77777777" w:rsidR="00ED493A" w:rsidRPr="00D24D15" w:rsidRDefault="00ED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5DC8" w14:textId="0815A367" w:rsidR="00ED493A" w:rsidRPr="00D24D15" w:rsidRDefault="00ED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6E2EB3" w:rsidRPr="001F1C9E" w14:paraId="6A28DAD0" w14:textId="77777777" w:rsidTr="00BF7B2D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AB03" w14:textId="1914E5B5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ru-RU"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2632" w14:textId="4EFF63B6" w:rsidR="006E2EB3" w:rsidRPr="001F1C9E" w:rsidRDefault="006E2EB3" w:rsidP="00520A0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</w:pPr>
            <w:r w:rsidRPr="001F1C9E">
              <w:rPr>
                <w:rFonts w:cstheme="minorHAnsi"/>
                <w:color w:val="000000"/>
                <w:sz w:val="18"/>
                <w:szCs w:val="18"/>
              </w:rPr>
              <w:t xml:space="preserve">Операції з проведення розрахунків (вартість тарифного пакету) </w:t>
            </w:r>
            <w:r w:rsidR="000A2BB4" w:rsidRPr="001F1C9E">
              <w:rPr>
                <w:rFonts w:cstheme="minorHAnsi"/>
                <w:color w:val="000000"/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326" w14:textId="44436C35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100 грн. щомісячно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3BB" w14:textId="699AF781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200 грн. щомісячно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0834" w14:textId="7916104A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700 грн. щомісячно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05D" w14:textId="5E7BCD75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8F2" w14:textId="4E85F4F8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600 грн. щомісячно</w:t>
            </w:r>
          </w:p>
        </w:tc>
      </w:tr>
      <w:tr w:rsidR="006E2EB3" w:rsidRPr="001F1C9E" w14:paraId="44E3A484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414" w14:textId="5CD8C22F" w:rsidR="006E2EB3" w:rsidRPr="001F1C9E" w:rsidRDefault="006E2EB3" w:rsidP="00AE30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2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711" w14:textId="029E7AB7" w:rsidR="006E2EB3" w:rsidRPr="001F1C9E" w:rsidRDefault="006E2EB3" w:rsidP="00AE3012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color w:val="000000"/>
                <w:sz w:val="18"/>
                <w:szCs w:val="18"/>
              </w:rPr>
              <w:t xml:space="preserve">Відкриття поточних рахунків в національній та іноземних валютах </w:t>
            </w:r>
            <w:r w:rsidR="00A22B72" w:rsidRPr="001F1C9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B9A1" w14:textId="7AC86963" w:rsidR="006E2EB3" w:rsidRPr="001F1C9E" w:rsidRDefault="006F7997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150 грн. за кожний рахунок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121C" w14:textId="38627F04" w:rsidR="006E2EB3" w:rsidRPr="001F1C9E" w:rsidRDefault="006F7997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150 грн. за кожний рахунок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6D9F" w14:textId="302B0FF3" w:rsidR="006E2EB3" w:rsidRPr="001F1C9E" w:rsidRDefault="006F7997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150 грн. за кожний рахунок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6877" w14:textId="0BF6F0E3" w:rsidR="006E2EB3" w:rsidRPr="001F1C9E" w:rsidRDefault="006F7997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150 грн. за кожний рахунок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992A" w14:textId="68AFCC14" w:rsidR="006E2EB3" w:rsidRPr="001F1C9E" w:rsidRDefault="006F7997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150 грн. за кожний рахунок</w:t>
            </w:r>
          </w:p>
        </w:tc>
      </w:tr>
      <w:tr w:rsidR="006E2EB3" w:rsidRPr="001F1C9E" w14:paraId="076D5F41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4E51" w14:textId="355325EA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ru-RU"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25C" w14:textId="20EC348A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color w:val="000000"/>
                <w:sz w:val="18"/>
                <w:szCs w:val="18"/>
              </w:rPr>
              <w:t>Оформлення грошової чекової книжки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68F" w14:textId="36858E82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sz w:val="18"/>
                <w:szCs w:val="18"/>
              </w:rPr>
              <w:t>100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DC33" w14:textId="1D0A968E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sz w:val="18"/>
                <w:szCs w:val="18"/>
              </w:rPr>
              <w:t>100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589B" w14:textId="3A3E77A4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sz w:val="18"/>
                <w:szCs w:val="18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78" w14:textId="210F97F3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6EAB" w14:textId="23F88E84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sz w:val="18"/>
                <w:szCs w:val="18"/>
              </w:rPr>
              <w:t>100 грн.</w:t>
            </w:r>
          </w:p>
        </w:tc>
      </w:tr>
      <w:tr w:rsidR="006E2EB3" w:rsidRPr="001F1C9E" w14:paraId="66E06A52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41FB" w14:textId="7CF5B42F" w:rsidR="006E2EB3" w:rsidRPr="001F1C9E" w:rsidRDefault="006E2EB3" w:rsidP="00AE30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ru-RU"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9110" w14:textId="20A85B91" w:rsidR="006E2EB3" w:rsidRPr="001F1C9E" w:rsidRDefault="006E2EB3" w:rsidP="00AE3012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color w:val="000000"/>
                <w:sz w:val="18"/>
                <w:szCs w:val="18"/>
              </w:rPr>
              <w:t>Закриття рахунків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DDAA" w14:textId="05A82D1B" w:rsidR="006E2EB3" w:rsidRPr="001F1C9E" w:rsidRDefault="006E2EB3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AE34" w14:textId="50E76E95" w:rsidR="006E2EB3" w:rsidRPr="001F1C9E" w:rsidRDefault="006E2EB3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ECDD" w14:textId="598A3307" w:rsidR="006E2EB3" w:rsidRPr="001F1C9E" w:rsidRDefault="006E2EB3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A4F" w14:textId="25D478C6" w:rsidR="006E2EB3" w:rsidRPr="001F1C9E" w:rsidRDefault="006E2EB3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723C" w14:textId="632A069D" w:rsidR="006E2EB3" w:rsidRPr="001F1C9E" w:rsidRDefault="006E2EB3" w:rsidP="00AE30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</w:tr>
      <w:tr w:rsidR="00ED493A" w:rsidRPr="001F1C9E" w14:paraId="32084ED7" w14:textId="77777777" w:rsidTr="00BF7B2D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3E552" w14:textId="39038CF3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BD4AF" w14:textId="3ECE162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БЕЗГОТІВКОВІ ОПЕРАЦІЇ В НАЦІОНАЛЬНІЙ ВАЛЮТІ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42128" w14:textId="7C6BE823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8B394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E0983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AAC7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75303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36CDE090" w14:textId="77777777" w:rsidTr="00ED493A">
        <w:trPr>
          <w:gridAfter w:val="1"/>
          <w:wAfter w:w="8" w:type="dxa"/>
          <w:trHeight w:val="72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327" w14:textId="1EDB571D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AE1" w14:textId="2A701B10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Списання коштів з поточного рахунку Клієнта на рахунки в інших банках</w:t>
            </w: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 xml:space="preserve"> в операційний час</w:t>
            </w:r>
            <w:r w:rsidR="00A22B72"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="006B645E" w:rsidRPr="001F1C9E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uk-UA"/>
              </w:rPr>
              <w:t>3</w:t>
            </w: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за допомогою системи «Інтернет-Клієнт-Банк»</w:t>
            </w: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 xml:space="preserve">: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659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1A8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E08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4FF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72F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6F9FAD14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71A27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BD1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 сумі до  5000,00 грн.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4F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5B0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A5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249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810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6E2EB3" w:rsidRPr="001F1C9E" w14:paraId="7111F92F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FCE5A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3DB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 сумі від 5 000,01 до 100 000,00 грн.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92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DDA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3BB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71D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6A1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6E2EB3" w:rsidRPr="001F1C9E" w14:paraId="43A90995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7317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2BC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 сумі від 100 000,01 грн.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B30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8ED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13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293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E8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9EA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 грн.</w:t>
            </w:r>
          </w:p>
        </w:tc>
      </w:tr>
      <w:tr w:rsidR="006E2EB3" w:rsidRPr="001F1C9E" w14:paraId="20ED48C5" w14:textId="77777777" w:rsidTr="00ED493A">
        <w:trPr>
          <w:gridAfter w:val="1"/>
          <w:wAfter w:w="8" w:type="dxa"/>
          <w:trHeight w:val="72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5C6" w14:textId="5FA9A702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01A" w14:textId="5C92E53A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color w:val="000000"/>
                <w:sz w:val="18"/>
                <w:szCs w:val="18"/>
              </w:rPr>
              <w:t>Списання коштів з поточного рахунку Клієнта на рахунки в інших банках в</w:t>
            </w:r>
            <w:r w:rsidRPr="001F1C9E" w:rsidDel="00195D2D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</w:t>
            </w: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післяопераційний час</w:t>
            </w:r>
            <w:r w:rsidR="00A22B72"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r w:rsidR="006B645E"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4</w:t>
            </w: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за допомогою системи «Інтернет-Клієнт-Банк»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FB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від суми платежу 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500 грн. за платіж)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46B" w14:textId="25E7DD26" w:rsidR="006E2EB3" w:rsidRPr="001F1C9E" w:rsidRDefault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0,1% від суми платежу 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200 грн. за платіж)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D88" w14:textId="4B1BC6C8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>0,1% від суми платежу  (</w:t>
            </w:r>
            <w:proofErr w:type="spellStart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 xml:space="preserve"> 500 грн. за платіж)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13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>0,3% від суми платежу  (</w:t>
            </w:r>
            <w:proofErr w:type="spellStart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color w:val="000000"/>
                <w:sz w:val="18"/>
                <w:szCs w:val="18"/>
                <w:lang w:eastAsia="uk-UA"/>
              </w:rPr>
              <w:t xml:space="preserve"> 500 грн. за платіж)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4AA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від суми платежу 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1000 грн. за платіж) </w:t>
            </w:r>
          </w:p>
        </w:tc>
      </w:tr>
      <w:tr w:rsidR="006E2EB3" w:rsidRPr="001F1C9E" w14:paraId="03DDB729" w14:textId="77777777" w:rsidTr="00ED493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B15" w14:textId="03A5C78B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2.3.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E83" w14:textId="09E4CDA8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Списання коштів з поточного рахунку Клієнта на рахунки </w:t>
            </w: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в межах Банку</w:t>
            </w:r>
            <w:r w:rsidR="003B6C70"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="006B645E" w:rsidRPr="001F1C9E">
              <w:rPr>
                <w:rFonts w:eastAsia="Times New Roman" w:cstheme="minorHAnsi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ADC" w14:textId="0622C52D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40F" w14:textId="7EF308F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 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0FF" w14:textId="4CABDFB8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 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FB1" w14:textId="78B27693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 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6F6" w14:textId="717BD258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 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</w:tr>
      <w:tr w:rsidR="006E2EB3" w:rsidRPr="001F1C9E" w14:paraId="393E0658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DC1C" w14:textId="29B25550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2F8" w14:textId="397FA924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color w:val="000000"/>
                <w:sz w:val="18"/>
                <w:szCs w:val="18"/>
              </w:rPr>
              <w:t xml:space="preserve">Списання коштів з поточного рахунку Клієнта на рахунки в межах Банку та за межі Банку з використанням платіжного доручення </w:t>
            </w:r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на паперовому носії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7A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1ED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C6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84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91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6E2EB3" w:rsidRPr="001F1C9E" w14:paraId="0EC70A82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005" w14:textId="7188A410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CC5" w14:textId="220AFFC9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ГОТІВКОВІ ОПЕРАЦІЇ В НАЦІОНАЛЬНІЙ ВАЛЮТІ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58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952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55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B65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27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12B69548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534" w14:textId="1B03932B" w:rsidR="006E2EB3" w:rsidRPr="001F1C9E" w:rsidRDefault="006E2EB3" w:rsidP="006B64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lastRenderedPageBreak/>
              <w:t>2.5.1.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FA5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Видача готівки за чековою книжкою: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B49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7CA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A08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33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F4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5EEB2FFB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A993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81C" w14:textId="68A49C2F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за умови надання заявки напередодні</w:t>
            </w:r>
            <w:r w:rsidR="00A22B72" w:rsidRPr="001F1C9E">
              <w:rPr>
                <w:rFonts w:eastAsia="Times New Roman" w:cstheme="minorHAnsi"/>
                <w:sz w:val="18"/>
                <w:szCs w:val="18"/>
                <w:vertAlign w:val="superscript"/>
                <w:lang w:eastAsia="uk-UA"/>
              </w:rPr>
              <w:t xml:space="preserve"> </w:t>
            </w:r>
            <w:r w:rsidR="006B645E" w:rsidRPr="001F1C9E">
              <w:rPr>
                <w:rFonts w:eastAsia="Times New Roman" w:cstheme="minorHAnsi"/>
                <w:sz w:val="18"/>
                <w:szCs w:val="18"/>
                <w:vertAlign w:val="superscript"/>
                <w:lang w:eastAsia="uk-UA"/>
              </w:rPr>
              <w:t>6</w:t>
            </w:r>
            <w:r w:rsidR="00A22B72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DDF" w14:textId="7331A798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EFA" w14:textId="1D582AEB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F8A" w14:textId="7B4E79B4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0,9%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3B5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0AC" w14:textId="3691E114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0,4%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6E2EB3" w:rsidRPr="001F1C9E" w14:paraId="7B8DB4D1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A6CB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C0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B53" w14:textId="6A8B4979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1,5%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912" w14:textId="246864C1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1,2%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109" w14:textId="0094F303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1,2%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CE1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242" w14:textId="05CD7215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0,6%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100 грн.)</w:t>
            </w:r>
          </w:p>
        </w:tc>
      </w:tr>
      <w:tr w:rsidR="006E2EB3" w:rsidRPr="001F1C9E" w14:paraId="7FC41A71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3C6" w14:textId="52F75D4A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2.5.2.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250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Внесення готівки на рахунок (за кожну операцію)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47F" w14:textId="536F2D98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0,1%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15 грн.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1000 грн.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963" w14:textId="7C496590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0,05%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20 грн.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200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94800" w14:textId="5E457A2A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0,05%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20 грн.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1D7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E00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50 грн. за одну операцію</w:t>
            </w:r>
          </w:p>
        </w:tc>
      </w:tr>
      <w:tr w:rsidR="00ED493A" w:rsidRPr="001F1C9E" w14:paraId="366DA28F" w14:textId="77777777" w:rsidTr="00BF7B2D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47527" w14:textId="76C2CF73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DB5CD" w14:textId="401B7E3C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ОПЕРАЦІЇ В ІНОЗЕМНИХ ВАЛЮТАХ </w:t>
            </w: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D94C" w14:textId="49346879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52028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F9FEF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761F9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6789B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15C73450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7D3" w14:textId="71A0E86B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552" w14:textId="5BDB56E4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Безготівкові платежі</w:t>
            </w:r>
            <w:r w:rsidRPr="001F1C9E">
              <w:rPr>
                <w:rFonts w:cstheme="minorHAnsi"/>
                <w:color w:val="000000"/>
                <w:sz w:val="18"/>
                <w:szCs w:val="18"/>
              </w:rPr>
              <w:t xml:space="preserve"> в іноземних валютах</w:t>
            </w:r>
            <w:r w:rsidR="00FC445A" w:rsidRPr="001F1C9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6B645E" w:rsidRPr="001F1C9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BAB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2C8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D51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462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C64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73218432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C71" w14:textId="08A14BE3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3.1.1.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A8D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 сумі до 5 000,00 доларів США/євро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25A" w14:textId="29CF8741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500 доларів США)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2FB" w14:textId="2062F7E4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250 доларів США) 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813" w14:textId="746E11C1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0,15%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200 доларів США) 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FEB" w14:textId="32DDCB5E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0,4%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500 доларів США)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AFF" w14:textId="11C8D7DF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15 доларів США за платіж</w:t>
            </w:r>
          </w:p>
        </w:tc>
      </w:tr>
      <w:tr w:rsidR="006E2EB3" w:rsidRPr="001F1C9E" w14:paraId="6A0C28A7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104" w14:textId="2EE8FBE3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3.1.2.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43A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 сумі від 5 000,01 до 100 000,00 доларів США/євро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2C84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ADAE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AB00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0115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38C" w14:textId="144BB78C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25 доларів США за платіж</w:t>
            </w:r>
          </w:p>
        </w:tc>
      </w:tr>
      <w:tr w:rsidR="006E2EB3" w:rsidRPr="001F1C9E" w14:paraId="5FC4E181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62D" w14:textId="3B1404B0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3.1.3.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1B0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 сумі 100 000,01 та більше доларів США/євро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61CC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A62D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E8BB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4CB6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8D8" w14:textId="2821C4D4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від суми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max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500 доларів США)</w:t>
            </w:r>
          </w:p>
        </w:tc>
      </w:tr>
      <w:tr w:rsidR="006E2EB3" w:rsidRPr="001F1C9E" w14:paraId="5863DADF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64E" w14:textId="0A04A9E2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3.1.4.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C27" w14:textId="77777777" w:rsidR="006E2EB3" w:rsidRPr="001F1C9E" w:rsidRDefault="006E2EB3" w:rsidP="006E2E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комісія банка кореспондента (додатково)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63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E1A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0A5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26F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A7" w14:textId="77777777" w:rsidR="006E2EB3" w:rsidRPr="001F1C9E" w:rsidRDefault="006E2EB3" w:rsidP="006E2E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600 грн.</w:t>
            </w:r>
          </w:p>
        </w:tc>
      </w:tr>
      <w:tr w:rsidR="006E2EB3" w:rsidRPr="001F1C9E" w14:paraId="6A1DB660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008" w14:textId="6FF603B0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E64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7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0,4%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29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0,3%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430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05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 *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233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6E2EB3" w:rsidRPr="001F1C9E" w14:paraId="6D6662F1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7CA" w14:textId="4BF866CE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23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Продаж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DA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0,4%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A4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0,3%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C1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0,15%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00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DA7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6E2EB3" w:rsidRPr="001F1C9E" w14:paraId="220D208D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A62" w14:textId="138CCE05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3.3.1.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23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4C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1E5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2A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0,07%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A37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FA1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6E2EB3" w:rsidRPr="001F1C9E" w14:paraId="1376ECC6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BA0" w14:textId="1BC85FD9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6F5" w14:textId="52F1F8D9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>Б</w:t>
            </w:r>
            <w:proofErr w:type="spellStart"/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езготівков</w:t>
            </w:r>
            <w:proofErr w:type="spellEnd"/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>и</w:t>
            </w:r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й </w:t>
            </w:r>
            <w:proofErr w:type="spellStart"/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>обм</w:t>
            </w:r>
            <w:r w:rsidRPr="001F1C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ін</w:t>
            </w:r>
            <w:proofErr w:type="spellEnd"/>
            <w:r w:rsidRPr="001F1C9E">
              <w:rPr>
                <w:rFonts w:cstheme="minorHAnsi"/>
                <w:color w:val="000000"/>
                <w:sz w:val="18"/>
                <w:szCs w:val="18"/>
              </w:rPr>
              <w:t xml:space="preserve"> іноземної валюти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92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0,4%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8B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0,3%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18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CFD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F8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0,2%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6E2EB3" w:rsidRPr="001F1C9E" w14:paraId="26FD1BDD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5D1" w14:textId="33E4AF78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6A1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Видача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0B7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AA1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1,5%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A3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677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B4F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1% (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min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3072FB" w:rsidRPr="001F1C9E" w14:paraId="3E5B023A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D68" w14:textId="672C5626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3.6.</w:t>
            </w:r>
          </w:p>
          <w:p w14:paraId="711089EF" w14:textId="2AF1DB8E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  <w:p w14:paraId="5722B1EB" w14:textId="1B8091B5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5F1" w14:textId="15ACF449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Безготівкове зарахування коштів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1F1C9E">
              <w:rPr>
                <w:rFonts w:eastAsia="Times New Roman" w:cstheme="minorHAnsi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5D8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A65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71C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EA9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9CB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</w:tr>
      <w:tr w:rsidR="003072FB" w:rsidRPr="001F1C9E" w14:paraId="32C41D26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510C" w14:textId="5A62958E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1A" w14:textId="3110D0F7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- в еквіваленті суми до 30 доларів США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CFF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9D9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35F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FAD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35C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 грн.</w:t>
            </w:r>
          </w:p>
        </w:tc>
      </w:tr>
      <w:tr w:rsidR="003072FB" w:rsidRPr="001F1C9E" w14:paraId="24453B1A" w14:textId="77777777" w:rsidTr="00ED493A">
        <w:trPr>
          <w:gridAfter w:val="1"/>
          <w:wAfter w:w="8" w:type="dxa"/>
          <w:trHeight w:val="48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14A5" w14:textId="027CF9F6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36D" w14:textId="3339A315" w:rsidR="003072FB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- в еквіваленті суми понад 30 доларів США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AE6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C47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7A7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C90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50" w14:textId="77777777" w:rsidR="003072FB" w:rsidRPr="001F1C9E" w:rsidRDefault="003072FB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280 грн.</w:t>
            </w:r>
          </w:p>
        </w:tc>
      </w:tr>
      <w:tr w:rsidR="00ED493A" w:rsidRPr="001F1C9E" w14:paraId="60A7115C" w14:textId="77777777" w:rsidTr="00BF7B2D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92166" w14:textId="27246299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24F950" w14:textId="42581698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Інтернет-Клієнт-Банк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CDA3FE" w14:textId="10959598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94827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1C3D3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276AF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C2F6" w14:textId="77777777" w:rsidR="00ED493A" w:rsidRPr="001F1C9E" w:rsidRDefault="00ED493A" w:rsidP="00520A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3072FB" w:rsidRPr="001F1C9E" w14:paraId="6F1C3D60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6E5" w14:textId="39E74566" w:rsidR="003072FB" w:rsidRPr="001F1C9E" w:rsidRDefault="003072FB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375" w14:textId="4B481103" w:rsidR="003072FB" w:rsidRPr="001F1C9E" w:rsidRDefault="003072FB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установка та підключення</w:t>
            </w:r>
            <w:r w:rsidR="00E65079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226" w14:textId="3A678D18" w:rsidR="003072FB" w:rsidRPr="001F1C9E" w:rsidRDefault="006D410E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BD5" w14:textId="7A2C98B0" w:rsidR="003072FB" w:rsidRPr="001F1C9E" w:rsidRDefault="006D410E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4C6" w14:textId="3DB2F1D6" w:rsidR="003072FB" w:rsidRPr="001F1C9E" w:rsidRDefault="006D410E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D6F" w14:textId="12120DE8" w:rsidR="003072FB" w:rsidRPr="001F1C9E" w:rsidRDefault="006D410E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EC1" w14:textId="3E09341C" w:rsidR="003072FB" w:rsidRPr="001F1C9E" w:rsidRDefault="006D410E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</w:tr>
      <w:tr w:rsidR="003072FB" w:rsidRPr="001F1C9E" w14:paraId="0BF4F52E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EDB" w14:textId="32AAE23B" w:rsidR="003072FB" w:rsidRPr="001F1C9E" w:rsidRDefault="003072FB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B17" w14:textId="77777777" w:rsidR="003072FB" w:rsidRPr="001F1C9E" w:rsidRDefault="003072FB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2CD" w14:textId="60B5B564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D53" w14:textId="35FCB3DE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D87" w14:textId="3A8D0CC3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C9C" w14:textId="502F68C2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F9" w14:textId="45D2C519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</w:tr>
      <w:tr w:rsidR="006E2EB3" w:rsidRPr="001F1C9E" w14:paraId="283DC49F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D91" w14:textId="41E03C21" w:rsidR="006E2EB3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</w:t>
            </w:r>
            <w:r w:rsidR="006E2EB3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5D2" w14:textId="7A56C099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vertAlign w:val="superscript"/>
                <w:lang w:val="ru-RU"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зміна ключа ЕЦП за заявою клієнта</w:t>
            </w:r>
            <w:r w:rsidR="004D32B0"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 </w:t>
            </w:r>
            <w:r w:rsidR="006B645E" w:rsidRPr="001F1C9E">
              <w:rPr>
                <w:rFonts w:eastAsia="Times New Roman" w:cstheme="minorHAnsi"/>
                <w:sz w:val="18"/>
                <w:szCs w:val="18"/>
                <w:vertAlign w:val="superscript"/>
                <w:lang w:val="ru-RU" w:eastAsia="uk-UA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0B1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341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CF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27F2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96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120 грн.</w:t>
            </w:r>
          </w:p>
        </w:tc>
      </w:tr>
      <w:tr w:rsidR="006E2EB3" w:rsidRPr="001F1C9E" w14:paraId="3DA6760D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26C" w14:textId="526F94FB" w:rsidR="006E2EB3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</w:t>
            </w:r>
            <w:r w:rsidR="006E2EB3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D97" w14:textId="7F428E7A" w:rsidR="006E2EB3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Отримання </w:t>
            </w:r>
            <w:r w:rsidR="006E2EB3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СМС 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–</w:t>
            </w:r>
            <w:r w:rsidR="006E2EB3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випис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ок</w:t>
            </w:r>
            <w:r w:rsidR="00D317EE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</w:t>
            </w:r>
            <w:r w:rsidR="006B645E" w:rsidRPr="001F1C9E">
              <w:rPr>
                <w:rFonts w:eastAsia="Times New Roman" w:cstheme="minorHAnsi"/>
                <w:sz w:val="18"/>
                <w:szCs w:val="18"/>
                <w:vertAlign w:val="superscript"/>
                <w:lang w:eastAsia="uk-UA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5D7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47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8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1F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332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1F1C9E" w14:paraId="6FA308C2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61A" w14:textId="3760EB09" w:rsidR="006E2EB3" w:rsidRPr="001F1C9E" w:rsidRDefault="003072FB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</w:t>
            </w:r>
            <w:r w:rsidR="006E2EB3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.4.1.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B19" w14:textId="77777777" w:rsidR="006E2EB3" w:rsidRPr="001F1C9E" w:rsidRDefault="006E2EB3" w:rsidP="00520A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FB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CF6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5C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4C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8BE" w14:textId="77777777" w:rsidR="006E2EB3" w:rsidRPr="001F1C9E" w:rsidRDefault="006E2EB3" w:rsidP="00520A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3072FB" w:rsidRPr="001F1C9E" w14:paraId="7B49E2F5" w14:textId="77777777" w:rsidTr="00E842A8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E5B" w14:textId="1C2596E8" w:rsidR="003072FB" w:rsidRPr="001F1C9E" w:rsidRDefault="003072FB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4.4.2.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AB0" w14:textId="77777777" w:rsidR="003072FB" w:rsidRPr="001F1C9E" w:rsidRDefault="003072FB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- на e-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mail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E3F" w14:textId="691B0591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779" w14:textId="4CB169DC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CD3" w14:textId="4D370320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BD5" w14:textId="080982F1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AD8" w14:textId="6FF116DD" w:rsidR="003072FB" w:rsidRPr="001F1C9E" w:rsidRDefault="003072FB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включено 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у 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варт</w:t>
            </w: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ість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тарифного пакету (п.</w:t>
            </w: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1.1.)</w:t>
            </w:r>
          </w:p>
        </w:tc>
      </w:tr>
      <w:tr w:rsidR="00E842A8" w:rsidRPr="001F1C9E" w14:paraId="35CA92CB" w14:textId="77777777" w:rsidTr="00ED493A">
        <w:trPr>
          <w:gridAfter w:val="1"/>
          <w:wAfter w:w="8" w:type="dxa"/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DE2" w14:textId="103A9022" w:rsidR="00E842A8" w:rsidRPr="001F1C9E" w:rsidRDefault="00E842A8" w:rsidP="003072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ru-RU"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lastRenderedPageBreak/>
              <w:t>4.5.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C5D" w14:textId="14E98EB0" w:rsidR="00E842A8" w:rsidRPr="001F1C9E" w:rsidRDefault="00E842A8" w:rsidP="003072FB">
            <w:pPr>
              <w:spacing w:after="0" w:line="240" w:lineRule="auto"/>
              <w:rPr>
                <w:rFonts w:eastAsia="Times New Roman" w:cstheme="minorHAnsi"/>
                <w:sz w:val="8"/>
                <w:szCs w:val="8"/>
                <w:lang w:eastAsia="uk-UA"/>
              </w:rPr>
            </w:pP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>Повторне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val="ru-RU" w:eastAsia="uk-UA"/>
              </w:rPr>
              <w:t xml:space="preserve"> п</w:t>
            </w:r>
            <w:proofErr w:type="spellStart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ідключення</w:t>
            </w:r>
            <w:proofErr w:type="spellEnd"/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(в разі відключення за заявою клієнта або при невиконанні клієнтом умов договору)</w:t>
            </w:r>
            <w:r w:rsidR="00C07796"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</w:t>
            </w:r>
            <w:r w:rsidR="00C07796" w:rsidRPr="001F1C9E">
              <w:rPr>
                <w:rFonts w:cstheme="minorHAnsi"/>
                <w:vertAlign w:val="superscript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FF6" w14:textId="00A6126C" w:rsidR="00E842A8" w:rsidRPr="001F1C9E" w:rsidRDefault="00E842A8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FB06" w14:textId="427A159E" w:rsidR="00E842A8" w:rsidRPr="001F1C9E" w:rsidRDefault="00E842A8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FC5B" w14:textId="612E5B5B" w:rsidR="00E842A8" w:rsidRPr="001F1C9E" w:rsidRDefault="00E842A8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0D78" w14:textId="2D342D82" w:rsidR="00E842A8" w:rsidRPr="001F1C9E" w:rsidRDefault="00E842A8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956" w14:textId="04C60DB7" w:rsidR="00E842A8" w:rsidRPr="001F1C9E" w:rsidRDefault="00E842A8" w:rsidP="003072F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1F1C9E">
              <w:rPr>
                <w:rFonts w:eastAsia="Times New Roman" w:cstheme="minorHAnsi"/>
                <w:sz w:val="18"/>
                <w:szCs w:val="18"/>
                <w:lang w:eastAsia="uk-UA"/>
              </w:rPr>
              <w:t>100 грн.</w:t>
            </w:r>
          </w:p>
        </w:tc>
      </w:tr>
    </w:tbl>
    <w:p w14:paraId="2A1E7BDC" w14:textId="2AE5F978" w:rsidR="00D24D15" w:rsidRPr="001F1C9E" w:rsidRDefault="00D24D15" w:rsidP="000A2BB4">
      <w:pPr>
        <w:spacing w:after="0" w:line="240" w:lineRule="auto"/>
        <w:ind w:right="-143"/>
        <w:rPr>
          <w:rFonts w:cstheme="minorHAnsi"/>
        </w:rPr>
      </w:pPr>
    </w:p>
    <w:p w14:paraId="53A02A10" w14:textId="7105496C" w:rsidR="006B645E" w:rsidRPr="00CF1ACC" w:rsidRDefault="006B645E" w:rsidP="000A2BB4">
      <w:pPr>
        <w:spacing w:after="0" w:line="240" w:lineRule="auto"/>
        <w:ind w:right="-143"/>
      </w:pPr>
      <w:r w:rsidRPr="00BE382F">
        <w:t>Порядок отримання послуг:</w:t>
      </w:r>
    </w:p>
    <w:p w14:paraId="4724B563" w14:textId="112A72DA" w:rsidR="00A22B72" w:rsidRPr="004E1CA0" w:rsidRDefault="00A22B72" w:rsidP="00A22B72">
      <w:pPr>
        <w:spacing w:after="0" w:line="240" w:lineRule="auto"/>
        <w:ind w:right="-143"/>
        <w:jc w:val="both"/>
        <w:rPr>
          <w:rFonts w:cstheme="minorHAnsi"/>
        </w:rPr>
      </w:pPr>
      <w:r w:rsidRPr="00CF1ACC">
        <w:rPr>
          <w:vertAlign w:val="superscript"/>
        </w:rPr>
        <w:t>1</w:t>
      </w:r>
      <w:r w:rsidRPr="00CF1ACC">
        <w:t xml:space="preserve"> послуги, не включені в Тарифний пакет, сплачуються Клієнтом додатково на загальних підставах згідно Тарифів на стандартні послуги АТ "СКАЙ БАНК" по розрахунково-</w:t>
      </w:r>
      <w:r w:rsidRPr="004E1CA0">
        <w:rPr>
          <w:rFonts w:cstheme="minorHAnsi"/>
        </w:rPr>
        <w:t>касовому обслуговуванню суб'єктів господарювання.</w:t>
      </w:r>
    </w:p>
    <w:p w14:paraId="2484C813" w14:textId="0220E706" w:rsidR="00A22B72" w:rsidRPr="004E1CA0" w:rsidRDefault="00A22B72" w:rsidP="00FD0E32">
      <w:pPr>
        <w:jc w:val="both"/>
        <w:rPr>
          <w:rFonts w:eastAsia="Times New Roman" w:cstheme="minorHAnsi"/>
          <w:sz w:val="20"/>
          <w:szCs w:val="20"/>
          <w:lang w:eastAsia="ru-RU"/>
        </w:rPr>
      </w:pPr>
      <w:r w:rsidRPr="004E1CA0">
        <w:rPr>
          <w:rFonts w:cstheme="minorHAnsi"/>
          <w:vertAlign w:val="superscript"/>
        </w:rPr>
        <w:t>2</w:t>
      </w:r>
      <w:r w:rsidRPr="004E1CA0">
        <w:rPr>
          <w:rFonts w:cstheme="minorHAnsi"/>
        </w:rPr>
        <w:t xml:space="preserve"> </w:t>
      </w:r>
      <w:r w:rsidR="006B645E" w:rsidRPr="004E1CA0">
        <w:rPr>
          <w:rFonts w:cstheme="minorHAnsi"/>
        </w:rPr>
        <w:t>в</w:t>
      </w:r>
      <w:r w:rsidRPr="004E1CA0">
        <w:rPr>
          <w:rFonts w:cstheme="minorHAnsi"/>
        </w:rPr>
        <w:t>сі поточні рахунки в національній та іноземних валютах Клієнта обслуговуються на умовах одного Тарифного пакету.</w:t>
      </w:r>
      <w:r w:rsidR="00FD748A" w:rsidRPr="004E1CA0">
        <w:rPr>
          <w:rFonts w:cstheme="minorHAnsi"/>
        </w:rPr>
        <w:t xml:space="preserve"> Рахунок в іноземній валюті відкривається Клієнту лише за наявності відкритого в Банку рахунку в національній валюті</w:t>
      </w:r>
      <w:r w:rsidR="00E65079" w:rsidRPr="004E1CA0">
        <w:rPr>
          <w:rFonts w:cstheme="minorHAnsi"/>
        </w:rPr>
        <w:t xml:space="preserve">; </w:t>
      </w:r>
      <w:r w:rsidR="00E65079" w:rsidRPr="004E1CA0">
        <w:rPr>
          <w:rFonts w:eastAsia="Times New Roman" w:cstheme="minorHAnsi"/>
          <w:sz w:val="20"/>
          <w:szCs w:val="20"/>
          <w:lang w:eastAsia="ru-RU"/>
        </w:rPr>
        <w:t xml:space="preserve">для клієнтів, що приєднались до 01.11.2021 року, тарифи діють з 15.11.2021 року; </w:t>
      </w:r>
    </w:p>
    <w:p w14:paraId="5D64E1E4" w14:textId="3302C949" w:rsidR="000A2BB4" w:rsidRPr="004E1CA0" w:rsidRDefault="006B645E" w:rsidP="006B645E">
      <w:pPr>
        <w:spacing w:after="0" w:line="240" w:lineRule="auto"/>
        <w:ind w:right="-143"/>
        <w:rPr>
          <w:rFonts w:cstheme="minorHAnsi"/>
          <w:lang w:val="ru-RU"/>
        </w:rPr>
      </w:pPr>
      <w:r w:rsidRPr="004E1CA0">
        <w:rPr>
          <w:rFonts w:cstheme="minorHAnsi"/>
          <w:vertAlign w:val="superscript"/>
          <w:lang w:val="ru-RU"/>
        </w:rPr>
        <w:t>3</w:t>
      </w:r>
      <w:r w:rsidR="000A2BB4" w:rsidRPr="004E1CA0">
        <w:rPr>
          <w:rFonts w:cstheme="minorHAnsi"/>
          <w:vertAlign w:val="superscript"/>
          <w:lang w:val="ru-RU"/>
        </w:rPr>
        <w:t xml:space="preserve"> </w:t>
      </w:r>
      <w:r w:rsidR="000A2BB4" w:rsidRPr="004E1CA0">
        <w:rPr>
          <w:rFonts w:cstheme="minorHAnsi"/>
        </w:rPr>
        <w:t xml:space="preserve">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</w:t>
      </w:r>
      <w:proofErr w:type="spellStart"/>
      <w:r w:rsidR="000A2BB4" w:rsidRPr="004E1CA0">
        <w:rPr>
          <w:rFonts w:cstheme="minorHAnsi"/>
        </w:rPr>
        <w:t>т.ч</w:t>
      </w:r>
      <w:proofErr w:type="spellEnd"/>
      <w:r w:rsidR="000A2BB4" w:rsidRPr="004E1CA0">
        <w:rPr>
          <w:rFonts w:cstheme="minorHAnsi"/>
        </w:rPr>
        <w:t xml:space="preserve">. в разі закриття рахунку). Комісія не стягується в разі відсутності руху коштів по рахунку (окрім здійснення </w:t>
      </w:r>
      <w:proofErr w:type="spellStart"/>
      <w:r w:rsidR="000A2BB4" w:rsidRPr="004E1CA0">
        <w:rPr>
          <w:rFonts w:cstheme="minorHAnsi"/>
        </w:rPr>
        <w:t>оплат</w:t>
      </w:r>
      <w:proofErr w:type="spellEnd"/>
      <w:r w:rsidR="000A2BB4" w:rsidRPr="004E1CA0">
        <w:rPr>
          <w:rFonts w:cstheme="minorHAnsi"/>
        </w:rPr>
        <w:t xml:space="preserve"> на користь Банку, примусового стягнення коштів)</w:t>
      </w:r>
      <w:r w:rsidR="004D32B0" w:rsidRPr="004E1CA0">
        <w:rPr>
          <w:rFonts w:cstheme="minorHAnsi"/>
          <w:lang w:val="ru-RU"/>
        </w:rPr>
        <w:t>;</w:t>
      </w:r>
    </w:p>
    <w:p w14:paraId="611AE27E" w14:textId="09F454C4" w:rsidR="00A22B72" w:rsidRPr="00CF1ACC" w:rsidRDefault="006B645E" w:rsidP="006B645E">
      <w:pPr>
        <w:spacing w:after="0" w:line="240" w:lineRule="auto"/>
        <w:ind w:right="-143"/>
        <w:rPr>
          <w:lang w:val="ru-RU"/>
        </w:rPr>
      </w:pPr>
      <w:r w:rsidRPr="00CF1ACC">
        <w:rPr>
          <w:vertAlign w:val="superscript"/>
          <w:lang w:val="ru-RU"/>
        </w:rPr>
        <w:t>4</w:t>
      </w:r>
      <w:r w:rsidR="00A22B72" w:rsidRPr="00CF1ACC">
        <w:rPr>
          <w:lang w:val="ru-RU"/>
        </w:rPr>
        <w:t xml:space="preserve"> </w:t>
      </w:r>
      <w:r w:rsidR="00A22B72" w:rsidRPr="00CF1ACC">
        <w:t>регламент роботи Банку оприлюднюється у вигляді оголошення на стендах Банку та на сайті Банку</w:t>
      </w:r>
    </w:p>
    <w:p w14:paraId="566BBC41" w14:textId="17937BC6" w:rsidR="00A22B72" w:rsidRPr="00CF1ACC" w:rsidRDefault="006B645E" w:rsidP="006B645E">
      <w:pPr>
        <w:spacing w:after="0" w:line="240" w:lineRule="auto"/>
        <w:jc w:val="both"/>
      </w:pPr>
      <w:r w:rsidRPr="00CF1ACC">
        <w:rPr>
          <w:vertAlign w:val="superscript"/>
          <w:lang w:val="ru-RU"/>
        </w:rPr>
        <w:t>5</w:t>
      </w:r>
      <w:r w:rsidR="004D32B0" w:rsidRPr="00CF1ACC">
        <w:rPr>
          <w:lang w:val="ru-RU"/>
        </w:rPr>
        <w:t xml:space="preserve"> </w:t>
      </w:r>
      <w:r w:rsidR="003B6C70" w:rsidRPr="00CF1ACC">
        <w:t>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555C48B1" w14:textId="4FA803F0" w:rsidR="00A22B72" w:rsidRPr="00CF1ACC" w:rsidRDefault="006B645E" w:rsidP="00A22B72">
      <w:pPr>
        <w:spacing w:after="0" w:line="240" w:lineRule="auto"/>
        <w:jc w:val="both"/>
      </w:pPr>
      <w:r w:rsidRPr="00CF1ACC">
        <w:rPr>
          <w:vertAlign w:val="superscript"/>
        </w:rPr>
        <w:t>6</w:t>
      </w:r>
      <w:r w:rsidR="00A22B72" w:rsidRPr="00CF1ACC">
        <w:t xml:space="preserve">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7BABEC38" w14:textId="79CDA590" w:rsidR="006B645E" w:rsidRPr="00CF1ACC" w:rsidRDefault="006B645E" w:rsidP="006B645E">
      <w:pPr>
        <w:spacing w:after="0" w:line="240" w:lineRule="auto"/>
        <w:jc w:val="both"/>
      </w:pPr>
      <w:r w:rsidRPr="00CF1ACC">
        <w:rPr>
          <w:vertAlign w:val="superscript"/>
        </w:rPr>
        <w:t>7</w:t>
      </w:r>
      <w:r w:rsidRPr="00CF1ACC">
        <w:t xml:space="preserve">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</w:r>
    </w:p>
    <w:p w14:paraId="1CE5A3E6" w14:textId="2A5EB890" w:rsidR="00FC445A" w:rsidRPr="00CF1ACC" w:rsidRDefault="006B645E" w:rsidP="006B645E">
      <w:pPr>
        <w:spacing w:after="0" w:line="240" w:lineRule="auto"/>
        <w:jc w:val="both"/>
        <w:rPr>
          <w:rFonts w:cs="Arial"/>
        </w:rPr>
      </w:pPr>
      <w:r w:rsidRPr="00CF1ACC">
        <w:rPr>
          <w:vertAlign w:val="superscript"/>
        </w:rPr>
        <w:t>8</w:t>
      </w:r>
      <w:r w:rsidR="00FC445A" w:rsidRPr="00CF1ACC">
        <w:rPr>
          <w:vertAlign w:val="superscript"/>
        </w:rPr>
        <w:t xml:space="preserve"> </w:t>
      </w:r>
      <w:r w:rsidR="00FC445A" w:rsidRPr="00CF1ACC"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3214033D" w14:textId="16D4280D" w:rsidR="004D32B0" w:rsidRPr="00CF1ACC" w:rsidRDefault="006B645E" w:rsidP="006B645E">
      <w:pPr>
        <w:spacing w:after="0" w:line="240" w:lineRule="auto"/>
        <w:ind w:right="-143"/>
      </w:pPr>
      <w:r w:rsidRPr="00CF1ACC">
        <w:rPr>
          <w:vertAlign w:val="superscript"/>
          <w:lang w:val="ru-RU"/>
        </w:rPr>
        <w:t>9</w:t>
      </w:r>
      <w:r w:rsidR="003B6C70" w:rsidRPr="00CF1ACC">
        <w:rPr>
          <w:lang w:val="ru-RU"/>
        </w:rPr>
        <w:t xml:space="preserve"> </w:t>
      </w:r>
      <w:proofErr w:type="spellStart"/>
      <w:r w:rsidR="004D32B0" w:rsidRPr="00CF1ACC">
        <w:rPr>
          <w:lang w:val="ru-RU"/>
        </w:rPr>
        <w:t>комісія</w:t>
      </w:r>
      <w:proofErr w:type="spellEnd"/>
      <w:r w:rsidR="004D32B0" w:rsidRPr="00CF1ACC">
        <w:rPr>
          <w:lang w:val="ru-RU"/>
        </w:rPr>
        <w:t xml:space="preserve"> не </w:t>
      </w:r>
      <w:proofErr w:type="spellStart"/>
      <w:r w:rsidR="004D32B0" w:rsidRPr="00CF1ACC">
        <w:rPr>
          <w:lang w:val="ru-RU"/>
        </w:rPr>
        <w:t>застосовується</w:t>
      </w:r>
      <w:proofErr w:type="spellEnd"/>
      <w:r w:rsidR="004D32B0" w:rsidRPr="00CF1ACC">
        <w:rPr>
          <w:lang w:val="ru-RU"/>
        </w:rPr>
        <w:t xml:space="preserve"> в раз</w:t>
      </w:r>
      <w:r w:rsidR="004D32B0" w:rsidRPr="00CF1ACC">
        <w:t>і зміни кл</w:t>
      </w:r>
      <w:r w:rsidR="00E842A8">
        <w:t>ю</w:t>
      </w:r>
      <w:r w:rsidR="004D32B0" w:rsidRPr="00CF1ACC">
        <w:t>ча ЕЦП за ініціативою Банку;</w:t>
      </w:r>
    </w:p>
    <w:p w14:paraId="2EECC985" w14:textId="6F59D2F9" w:rsidR="00C07796" w:rsidRPr="00C07796" w:rsidRDefault="006B645E" w:rsidP="000A2BB4">
      <w:pPr>
        <w:spacing w:after="0" w:line="240" w:lineRule="auto"/>
        <w:ind w:right="-143"/>
        <w:rPr>
          <w:shd w:val="clear" w:color="auto" w:fill="FFFFFF"/>
        </w:rPr>
      </w:pPr>
      <w:r w:rsidRPr="00CF1ACC">
        <w:rPr>
          <w:vertAlign w:val="superscript"/>
        </w:rPr>
        <w:t>10</w:t>
      </w:r>
      <w:r w:rsidR="00D317EE" w:rsidRPr="00CF1ACC">
        <w:t xml:space="preserve"> комісія нараховується Банком в останній робочій день поточного місяця. Термін сплати комісії – </w:t>
      </w:r>
      <w:r w:rsidR="00D317EE" w:rsidRPr="00C07796">
        <w:t xml:space="preserve">не пізніше 5-го числа наступного місяця. </w:t>
      </w:r>
      <w:r w:rsidR="00D317EE" w:rsidRPr="00C07796">
        <w:rPr>
          <w:shd w:val="clear" w:color="auto" w:fill="FFFFFF"/>
        </w:rPr>
        <w:t xml:space="preserve">Комісія за неповний календарний місяць утримується в повному розмірі (в </w:t>
      </w:r>
      <w:proofErr w:type="spellStart"/>
      <w:r w:rsidR="00D317EE" w:rsidRPr="00C07796">
        <w:rPr>
          <w:shd w:val="clear" w:color="auto" w:fill="FFFFFF"/>
        </w:rPr>
        <w:t>т.ч</w:t>
      </w:r>
      <w:proofErr w:type="spellEnd"/>
      <w:r w:rsidR="00D317EE" w:rsidRPr="00C07796">
        <w:rPr>
          <w:shd w:val="clear" w:color="auto" w:fill="FFFFFF"/>
        </w:rPr>
        <w:t>. в разі закриття рахунку). Комісія не стягується в разі відсутності руху коштів по рахунку</w:t>
      </w:r>
      <w:r w:rsidR="00C07796" w:rsidRPr="00C07796">
        <w:rPr>
          <w:shd w:val="clear" w:color="auto" w:fill="FFFFFF"/>
        </w:rPr>
        <w:t>;</w:t>
      </w:r>
    </w:p>
    <w:p w14:paraId="29DF9452" w14:textId="345E40EC" w:rsidR="006173EF" w:rsidRPr="001F1C9E" w:rsidRDefault="00C07796" w:rsidP="005E5EC2">
      <w:pPr>
        <w:rPr>
          <w:rFonts w:cstheme="minorHAnsi"/>
        </w:rPr>
      </w:pPr>
      <w:r w:rsidRPr="00C07796">
        <w:rPr>
          <w:vertAlign w:val="superscript"/>
        </w:rPr>
        <w:t xml:space="preserve">11 </w:t>
      </w:r>
      <w:r w:rsidRPr="00C07796">
        <w:t xml:space="preserve">Банк відключає </w:t>
      </w:r>
      <w:r w:rsidRPr="001F1C9E">
        <w:rPr>
          <w:rFonts w:cstheme="minorHAnsi"/>
        </w:rPr>
        <w:t xml:space="preserve">Клієнта від системи в разі відсутності руху коштів по рахунку протягом </w:t>
      </w:r>
      <w:r w:rsidR="00CB7E26" w:rsidRPr="001F1C9E">
        <w:rPr>
          <w:rFonts w:cstheme="minorHAnsi"/>
        </w:rPr>
        <w:t>6</w:t>
      </w:r>
      <w:r w:rsidRPr="001F1C9E">
        <w:rPr>
          <w:rFonts w:cstheme="minorHAnsi"/>
        </w:rPr>
        <w:t>0 календарних днів.</w:t>
      </w:r>
    </w:p>
    <w:p w14:paraId="0AFC575D" w14:textId="77777777" w:rsidR="006B645E" w:rsidRPr="001F1C9E" w:rsidRDefault="006B645E" w:rsidP="006B645E">
      <w:pPr>
        <w:spacing w:after="0" w:line="240" w:lineRule="auto"/>
        <w:ind w:right="-143"/>
        <w:rPr>
          <w:rFonts w:cstheme="minorHAnsi"/>
          <w:sz w:val="18"/>
          <w:szCs w:val="18"/>
        </w:rPr>
      </w:pPr>
    </w:p>
    <w:p w14:paraId="1FE357A5" w14:textId="7E729038" w:rsidR="006B645E" w:rsidRPr="001F1C9E" w:rsidRDefault="006B645E" w:rsidP="006B645E">
      <w:pPr>
        <w:spacing w:after="0" w:line="240" w:lineRule="auto"/>
        <w:ind w:right="-143"/>
        <w:rPr>
          <w:rFonts w:cstheme="minorHAnsi"/>
        </w:rPr>
      </w:pPr>
      <w:r w:rsidRPr="001F1C9E">
        <w:rPr>
          <w:rFonts w:cstheme="minorHAnsi"/>
        </w:rPr>
        <w:t>* 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</w:r>
    </w:p>
    <w:p w14:paraId="2D57F607" w14:textId="434B8448" w:rsidR="006B645E" w:rsidRPr="001F1C9E" w:rsidRDefault="00E65079" w:rsidP="000A2BB4">
      <w:pPr>
        <w:spacing w:after="0" w:line="240" w:lineRule="auto"/>
        <w:ind w:right="-143"/>
        <w:rPr>
          <w:rFonts w:cstheme="minorHAnsi"/>
        </w:rPr>
      </w:pPr>
      <w:r w:rsidRPr="001F1C9E">
        <w:rPr>
          <w:rFonts w:eastAsia="Times New Roman" w:cstheme="minorHAnsi"/>
          <w:lang w:eastAsia="ru-RU"/>
        </w:rPr>
        <w:t>** для клієнтів, що приєднались до 01.11.2021 року, тарифи діють з 15.11.2021 року.</w:t>
      </w:r>
    </w:p>
    <w:p w14:paraId="42B89A36" w14:textId="07D2C371" w:rsidR="00A22B72" w:rsidRPr="001F1C9E" w:rsidRDefault="006B645E" w:rsidP="000A2BB4">
      <w:pPr>
        <w:spacing w:after="0" w:line="240" w:lineRule="auto"/>
        <w:ind w:right="-143"/>
        <w:rPr>
          <w:rFonts w:cstheme="minorHAnsi"/>
        </w:rPr>
      </w:pPr>
      <w:r w:rsidRPr="001F1C9E">
        <w:rPr>
          <w:rFonts w:cstheme="minorHAnsi"/>
        </w:rPr>
        <w:t xml:space="preserve">Послуги тарифікуються в розмірах, визначених Тарифним пакетом, якщо відповідними договірними відносинами не встановлено інший розмір тарифу. Комісії не підлягають оподаткуванню ПДВ згідно ст. 196 </w:t>
      </w:r>
      <w:proofErr w:type="spellStart"/>
      <w:r w:rsidRPr="001F1C9E">
        <w:rPr>
          <w:rFonts w:cstheme="minorHAnsi"/>
        </w:rPr>
        <w:t>р.V</w:t>
      </w:r>
      <w:proofErr w:type="spellEnd"/>
      <w:r w:rsidRPr="001F1C9E">
        <w:rPr>
          <w:rFonts w:cstheme="minorHAnsi"/>
        </w:rPr>
        <w:t xml:space="preserve"> Податкового кодексу України.</w:t>
      </w:r>
    </w:p>
    <w:p w14:paraId="6F6EA143" w14:textId="77777777" w:rsidR="00A22B72" w:rsidRPr="001F1C9E" w:rsidRDefault="00A22B72" w:rsidP="00A264DE">
      <w:pPr>
        <w:spacing w:after="0" w:line="240" w:lineRule="auto"/>
        <w:ind w:right="-143"/>
        <w:rPr>
          <w:rFonts w:eastAsia="Times New Roman" w:cstheme="minorHAnsi"/>
          <w:b/>
          <w:lang w:eastAsia="ru-RU"/>
        </w:rPr>
      </w:pPr>
    </w:p>
    <w:sectPr w:rsidR="00A22B72" w:rsidRPr="001F1C9E" w:rsidSect="00D665CE">
      <w:pgSz w:w="16838" w:h="11906" w:orient="landscape"/>
      <w:pgMar w:top="284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E7AC" w14:textId="77777777" w:rsidR="00A01B12" w:rsidRDefault="00A01B12" w:rsidP="00431905">
      <w:pPr>
        <w:spacing w:after="0" w:line="240" w:lineRule="auto"/>
      </w:pPr>
      <w:r>
        <w:separator/>
      </w:r>
    </w:p>
  </w:endnote>
  <w:endnote w:type="continuationSeparator" w:id="0">
    <w:p w14:paraId="4C1E521A" w14:textId="77777777" w:rsidR="00A01B12" w:rsidRDefault="00A01B12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C077" w14:textId="77777777" w:rsidR="00A01B12" w:rsidRDefault="00A01B12" w:rsidP="00431905">
      <w:pPr>
        <w:spacing w:after="0" w:line="240" w:lineRule="auto"/>
      </w:pPr>
      <w:r>
        <w:separator/>
      </w:r>
    </w:p>
  </w:footnote>
  <w:footnote w:type="continuationSeparator" w:id="0">
    <w:p w14:paraId="78204B41" w14:textId="77777777" w:rsidR="00A01B12" w:rsidRDefault="00A01B12" w:rsidP="0043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A2BB4"/>
    <w:rsid w:val="00195D2D"/>
    <w:rsid w:val="001B422C"/>
    <w:rsid w:val="001C0980"/>
    <w:rsid w:val="001F1C9E"/>
    <w:rsid w:val="00201726"/>
    <w:rsid w:val="00240414"/>
    <w:rsid w:val="002C37C1"/>
    <w:rsid w:val="003072FB"/>
    <w:rsid w:val="003B6C70"/>
    <w:rsid w:val="003E2B4C"/>
    <w:rsid w:val="00431905"/>
    <w:rsid w:val="004D32B0"/>
    <w:rsid w:val="004E1CA0"/>
    <w:rsid w:val="00520A00"/>
    <w:rsid w:val="005E5EC2"/>
    <w:rsid w:val="006167F2"/>
    <w:rsid w:val="006173EF"/>
    <w:rsid w:val="00662356"/>
    <w:rsid w:val="006A586C"/>
    <w:rsid w:val="006B645E"/>
    <w:rsid w:val="006D410E"/>
    <w:rsid w:val="006E203A"/>
    <w:rsid w:val="006E2EB3"/>
    <w:rsid w:val="006F7997"/>
    <w:rsid w:val="007016AD"/>
    <w:rsid w:val="00922E18"/>
    <w:rsid w:val="009F55FA"/>
    <w:rsid w:val="00A01B12"/>
    <w:rsid w:val="00A22B72"/>
    <w:rsid w:val="00A264DE"/>
    <w:rsid w:val="00AE3012"/>
    <w:rsid w:val="00B639A7"/>
    <w:rsid w:val="00BA3B25"/>
    <w:rsid w:val="00BB62BA"/>
    <w:rsid w:val="00BE382F"/>
    <w:rsid w:val="00BF7B2D"/>
    <w:rsid w:val="00C07796"/>
    <w:rsid w:val="00CB7E26"/>
    <w:rsid w:val="00CF1ACC"/>
    <w:rsid w:val="00D24D15"/>
    <w:rsid w:val="00D317EE"/>
    <w:rsid w:val="00D665CE"/>
    <w:rsid w:val="00D74680"/>
    <w:rsid w:val="00E071BC"/>
    <w:rsid w:val="00E2711F"/>
    <w:rsid w:val="00E65079"/>
    <w:rsid w:val="00E842A8"/>
    <w:rsid w:val="00ED195C"/>
    <w:rsid w:val="00ED493A"/>
    <w:rsid w:val="00F308C7"/>
    <w:rsid w:val="00FC445A"/>
    <w:rsid w:val="00FD0E32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  <w:style w:type="paragraph" w:styleId="a7">
    <w:name w:val="List Paragraph"/>
    <w:basedOn w:val="a"/>
    <w:uiPriority w:val="34"/>
    <w:qFormat/>
    <w:rsid w:val="0030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2326-1173-458C-8450-C4AC24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6110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Скрипникова Марина Анатоліївна</cp:lastModifiedBy>
  <cp:revision>18</cp:revision>
  <dcterms:created xsi:type="dcterms:W3CDTF">2021-03-26T12:45:00Z</dcterms:created>
  <dcterms:modified xsi:type="dcterms:W3CDTF">2021-10-29T11:51:00Z</dcterms:modified>
</cp:coreProperties>
</file>